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555C39" w14:textId="77777777" w:rsidR="008A64A2" w:rsidRDefault="008A64A2" w:rsidP="008A64A2">
      <w:pPr>
        <w:jc w:val="right"/>
      </w:pPr>
      <w:r>
        <w:t>Приложение 1 к документации о закупке</w:t>
      </w:r>
    </w:p>
    <w:p w14:paraId="6CBFC814" w14:textId="77777777" w:rsidR="008A64A2" w:rsidRDefault="008A64A2" w:rsidP="008A64A2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</w:p>
    <w:p w14:paraId="146B8B26" w14:textId="77777777" w:rsidR="008A64A2" w:rsidRDefault="008A64A2" w:rsidP="008A64A2">
      <w:pPr>
        <w:spacing w:line="276" w:lineRule="auto"/>
        <w:jc w:val="center"/>
        <w:rPr>
          <w:rFonts w:cs="Tahoma"/>
        </w:rPr>
      </w:pPr>
      <w:r>
        <w:rPr>
          <w:rFonts w:cs="Tahoma"/>
          <w:b/>
        </w:rPr>
        <w:t>Техническое задание</w:t>
      </w:r>
    </w:p>
    <w:p w14:paraId="7CC5E939" w14:textId="77777777" w:rsidR="008A64A2" w:rsidRDefault="008A64A2" w:rsidP="008A64A2">
      <w:pPr>
        <w:jc w:val="center"/>
      </w:pPr>
    </w:p>
    <w:p w14:paraId="4F91274B" w14:textId="77777777" w:rsidR="008A64A2" w:rsidRDefault="008A64A2" w:rsidP="008A64A2">
      <w:pPr>
        <w:jc w:val="center"/>
      </w:pPr>
      <w:r>
        <w:t>На поставку трехфазных интеллектуальных приборов учета электроэнергии на 2023 и 2024 года</w:t>
      </w:r>
      <w:r>
        <w:br/>
        <w:t>для</w:t>
      </w:r>
      <w:r>
        <w:rPr>
          <w:i/>
        </w:rPr>
        <w:t xml:space="preserve"> </w:t>
      </w:r>
      <w:r>
        <w:t>нужд</w:t>
      </w:r>
      <w:r>
        <w:rPr>
          <w:i/>
        </w:rPr>
        <w:t xml:space="preserve"> </w:t>
      </w:r>
      <w:r>
        <w:t xml:space="preserve">АО «ЭнергосбыТ Плюс», </w:t>
      </w:r>
      <w:r w:rsidRPr="008748F6">
        <w:rPr>
          <w:rFonts w:ascii="Tahoma" w:hAnsi="Tahoma" w:cs="Tahoma"/>
          <w:color w:val="000000" w:themeColor="text1"/>
        </w:rPr>
        <w:t>АО «Коми энергосбытовая компания»</w:t>
      </w:r>
      <w:r>
        <w:t xml:space="preserve"> и  АО «НТЭСК»</w:t>
      </w:r>
    </w:p>
    <w:p w14:paraId="0E9D3E31" w14:textId="77777777" w:rsidR="008A64A2" w:rsidRDefault="008A64A2" w:rsidP="008A64A2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color w:val="000000"/>
          <w:spacing w:val="-4"/>
        </w:rPr>
      </w:pPr>
    </w:p>
    <w:p w14:paraId="41679E64" w14:textId="77777777" w:rsidR="008A64A2" w:rsidRDefault="008A64A2" w:rsidP="008A64A2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color w:val="000000"/>
          <w:spacing w:val="-4"/>
        </w:rPr>
      </w:pPr>
    </w:p>
    <w:p w14:paraId="3F342BD5" w14:textId="77777777" w:rsidR="008A64A2" w:rsidRPr="008B3735" w:rsidRDefault="008A64A2" w:rsidP="008A64A2">
      <w:pPr>
        <w:widowControl/>
        <w:numPr>
          <w:ilvl w:val="0"/>
          <w:numId w:val="24"/>
        </w:numPr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  <w:bCs/>
          <w:color w:val="000000"/>
        </w:rPr>
      </w:pPr>
      <w:r w:rsidRPr="008B3735">
        <w:rPr>
          <w:rFonts w:ascii="Tahoma" w:hAnsi="Tahoma" w:cs="Tahoma"/>
          <w:b/>
          <w:bCs/>
          <w:color w:val="000000"/>
        </w:rPr>
        <w:t>Общие требования</w:t>
      </w:r>
    </w:p>
    <w:p w14:paraId="4F826B7C" w14:textId="77777777" w:rsidR="008A64A2" w:rsidRPr="00CD5D4E" w:rsidRDefault="008A64A2" w:rsidP="008A64A2">
      <w:pPr>
        <w:widowControl/>
        <w:autoSpaceDE/>
        <w:autoSpaceDN/>
        <w:adjustRightInd/>
        <w:spacing w:after="200" w:line="276" w:lineRule="auto"/>
        <w:jc w:val="both"/>
        <w:rPr>
          <w:rFonts w:ascii="Tahoma" w:hAnsi="Tahoma" w:cs="Tahoma"/>
          <w:lang w:eastAsia="en-US"/>
        </w:rPr>
      </w:pPr>
      <w:r w:rsidRPr="00CD5D4E">
        <w:rPr>
          <w:rFonts w:ascii="Tahoma" w:hAnsi="Tahoma" w:cs="Tahoma"/>
          <w:lang w:eastAsia="en-US"/>
        </w:rPr>
        <w:t xml:space="preserve">Осуществление поставки </w:t>
      </w:r>
      <w:r>
        <w:t>трехфазных</w:t>
      </w:r>
      <w:r w:rsidRPr="00CD5D4E">
        <w:rPr>
          <w:rFonts w:ascii="Tahoma" w:hAnsi="Tahoma" w:cs="Tahoma"/>
          <w:lang w:eastAsia="en-US"/>
        </w:rPr>
        <w:t xml:space="preserve"> интеллектуальных приборов учета электроэнергии (ПУ ЭЭ) </w:t>
      </w:r>
      <w:r w:rsidRPr="00CD5D4E">
        <w:t>для</w:t>
      </w:r>
      <w:r w:rsidRPr="00CD5D4E">
        <w:rPr>
          <w:i/>
        </w:rPr>
        <w:t xml:space="preserve"> </w:t>
      </w:r>
      <w:r w:rsidRPr="00CD5D4E">
        <w:t>нужд</w:t>
      </w:r>
      <w:r w:rsidRPr="00CD5D4E">
        <w:rPr>
          <w:i/>
        </w:rPr>
        <w:t xml:space="preserve"> </w:t>
      </w:r>
      <w:r>
        <w:t>АО «ЭнергосбыТ Плюс»,</w:t>
      </w:r>
      <w:r w:rsidRPr="00CD5D4E">
        <w:rPr>
          <w:rFonts w:ascii="Tahoma" w:hAnsi="Tahoma" w:cs="Tahoma"/>
          <w:lang w:eastAsia="en-US"/>
        </w:rPr>
        <w:t xml:space="preserve"> для нужд </w:t>
      </w:r>
      <w:r w:rsidRPr="00CD5D4E">
        <w:rPr>
          <w:rFonts w:ascii="Tahoma" w:hAnsi="Tahoma" w:cs="Tahoma"/>
          <w:lang w:eastAsia="en-US"/>
        </w:rPr>
        <w:br/>
      </w:r>
      <w:r w:rsidRPr="00CD5D4E">
        <w:rPr>
          <w:rFonts w:ascii="Tahoma" w:hAnsi="Tahoma" w:cs="Tahoma"/>
          <w:color w:val="000000" w:themeColor="text1"/>
        </w:rPr>
        <w:t>АО «Коми энергосбытовая компания» (далее - АО «КЭСК»)</w:t>
      </w:r>
      <w:r>
        <w:rPr>
          <w:rFonts w:ascii="Tahoma" w:hAnsi="Tahoma" w:cs="Tahoma"/>
          <w:color w:val="000000" w:themeColor="text1"/>
        </w:rPr>
        <w:t xml:space="preserve"> и </w:t>
      </w:r>
      <w:r>
        <w:rPr>
          <w:rFonts w:ascii="Tahoma" w:hAnsi="Tahoma" w:cs="Tahoma"/>
          <w:lang w:eastAsia="en-US"/>
        </w:rPr>
        <w:t xml:space="preserve">для нужд </w:t>
      </w:r>
      <w:r w:rsidRPr="00CD5D4E">
        <w:rPr>
          <w:rFonts w:ascii="Tahoma" w:hAnsi="Tahoma" w:cs="Tahoma"/>
          <w:color w:val="000000" w:themeColor="text1"/>
        </w:rPr>
        <w:t>АО «</w:t>
      </w:r>
      <w:r>
        <w:rPr>
          <w:rFonts w:ascii="Tahoma" w:hAnsi="Tahoma" w:cs="Tahoma"/>
          <w:color w:val="000000" w:themeColor="text1"/>
        </w:rPr>
        <w:t>Нижнетагильская</w:t>
      </w:r>
      <w:r w:rsidRPr="00CD5D4E">
        <w:rPr>
          <w:rFonts w:ascii="Tahoma" w:hAnsi="Tahoma" w:cs="Tahoma"/>
          <w:color w:val="000000" w:themeColor="text1"/>
        </w:rPr>
        <w:t xml:space="preserve"> энергосбытовая компания»</w:t>
      </w:r>
      <w:r>
        <w:rPr>
          <w:rFonts w:ascii="Tahoma" w:hAnsi="Tahoma" w:cs="Tahoma"/>
          <w:color w:val="000000" w:themeColor="text1"/>
        </w:rPr>
        <w:t xml:space="preserve"> (далее – АО «НТЭСК»)</w:t>
      </w:r>
    </w:p>
    <w:p w14:paraId="59625D78" w14:textId="77777777" w:rsidR="008A64A2" w:rsidRPr="008B3735" w:rsidRDefault="008A64A2" w:rsidP="008A64A2">
      <w:pPr>
        <w:widowControl/>
        <w:numPr>
          <w:ilvl w:val="0"/>
          <w:numId w:val="24"/>
        </w:numPr>
        <w:tabs>
          <w:tab w:val="left" w:pos="360"/>
        </w:tabs>
        <w:autoSpaceDE/>
        <w:adjustRightInd/>
        <w:ind w:left="0" w:right="480" w:firstLine="0"/>
        <w:jc w:val="both"/>
        <w:rPr>
          <w:rFonts w:ascii="Tahoma" w:hAnsi="Tahoma" w:cs="Tahoma"/>
          <w:b/>
          <w:bCs/>
          <w:color w:val="000000"/>
        </w:rPr>
      </w:pPr>
      <w:r w:rsidRPr="008B3735">
        <w:rPr>
          <w:rFonts w:ascii="Tahoma" w:hAnsi="Tahoma" w:cs="Tahoma"/>
          <w:b/>
          <w:bCs/>
          <w:color w:val="000000"/>
        </w:rPr>
        <w:t xml:space="preserve">Сроки (периоды) поставки продукции:  </w:t>
      </w:r>
    </w:p>
    <w:p w14:paraId="2DA8B43D" w14:textId="77777777" w:rsidR="008A64A2" w:rsidRPr="008748F6" w:rsidRDefault="008A64A2" w:rsidP="008A64A2">
      <w:pPr>
        <w:widowControl/>
        <w:tabs>
          <w:tab w:val="left" w:pos="-284"/>
          <w:tab w:val="left" w:pos="-158"/>
        </w:tabs>
        <w:autoSpaceDE/>
        <w:autoSpaceDN/>
        <w:adjustRightInd/>
        <w:contextualSpacing/>
        <w:jc w:val="both"/>
        <w:rPr>
          <w:rFonts w:ascii="Tahoma" w:hAnsi="Tahoma" w:cs="Tahoma"/>
        </w:rPr>
      </w:pPr>
      <w:r w:rsidRPr="008748F6">
        <w:rPr>
          <w:rFonts w:ascii="Tahoma" w:hAnsi="Tahoma" w:cs="Tahoma"/>
        </w:rPr>
        <w:t>Начало поставки: с</w:t>
      </w:r>
      <w:r>
        <w:rPr>
          <w:rFonts w:ascii="Tahoma" w:hAnsi="Tahoma" w:cs="Tahoma"/>
        </w:rPr>
        <w:t xml:space="preserve"> даты подписания Договора</w:t>
      </w:r>
      <w:r w:rsidRPr="008748F6">
        <w:rPr>
          <w:rFonts w:ascii="Tahoma" w:hAnsi="Tahoma" w:cs="Tahoma"/>
        </w:rPr>
        <w:t xml:space="preserve">; </w:t>
      </w:r>
    </w:p>
    <w:p w14:paraId="3C17545D" w14:textId="77777777" w:rsidR="008A64A2" w:rsidRPr="008748F6" w:rsidRDefault="008A64A2" w:rsidP="008A64A2">
      <w:pPr>
        <w:widowControl/>
        <w:tabs>
          <w:tab w:val="left" w:pos="-284"/>
          <w:tab w:val="left" w:pos="-158"/>
        </w:tabs>
        <w:autoSpaceDE/>
        <w:autoSpaceDN/>
        <w:adjustRightInd/>
        <w:contextualSpacing/>
        <w:jc w:val="both"/>
        <w:rPr>
          <w:rFonts w:ascii="Tahoma" w:hAnsi="Tahoma" w:cs="Tahoma"/>
        </w:rPr>
      </w:pPr>
      <w:r w:rsidRPr="008748F6">
        <w:rPr>
          <w:rFonts w:ascii="Tahoma" w:hAnsi="Tahoma" w:cs="Tahoma"/>
        </w:rPr>
        <w:t>Окончание поставки: 31.12.2024 г.</w:t>
      </w:r>
    </w:p>
    <w:p w14:paraId="660C4335" w14:textId="3D8A5280" w:rsidR="008A64A2" w:rsidRPr="008748F6" w:rsidRDefault="008A64A2" w:rsidP="008A64A2">
      <w:pPr>
        <w:widowControl/>
        <w:tabs>
          <w:tab w:val="left" w:pos="-284"/>
          <w:tab w:val="left" w:pos="-158"/>
        </w:tabs>
        <w:autoSpaceDE/>
        <w:autoSpaceDN/>
        <w:adjustRightInd/>
        <w:contextualSpacing/>
        <w:jc w:val="both"/>
        <w:rPr>
          <w:rFonts w:ascii="Tahoma" w:hAnsi="Tahoma" w:cs="Tahoma"/>
          <w:snapToGrid w:val="0"/>
          <w:kern w:val="24"/>
        </w:rPr>
      </w:pPr>
      <w:r w:rsidRPr="008748F6">
        <w:rPr>
          <w:rFonts w:ascii="Tahoma" w:hAnsi="Tahoma" w:cs="Tahoma"/>
        </w:rPr>
        <w:t xml:space="preserve">Поставка Продукции осуществляется партиями на основании Заявок Покупателя в течение </w:t>
      </w:r>
      <w:r w:rsidR="006518B5">
        <w:rPr>
          <w:rFonts w:ascii="Tahoma" w:hAnsi="Tahoma" w:cs="Tahoma"/>
        </w:rPr>
        <w:t>30</w:t>
      </w:r>
      <w:r w:rsidRPr="008748F6">
        <w:rPr>
          <w:rFonts w:ascii="Tahoma" w:hAnsi="Tahoma" w:cs="Tahoma"/>
        </w:rPr>
        <w:t xml:space="preserve"> (</w:t>
      </w:r>
      <w:r w:rsidR="006518B5">
        <w:rPr>
          <w:rFonts w:ascii="Tahoma" w:hAnsi="Tahoma" w:cs="Tahoma"/>
        </w:rPr>
        <w:t>три</w:t>
      </w:r>
      <w:r w:rsidRPr="008748F6">
        <w:rPr>
          <w:rFonts w:ascii="Tahoma" w:hAnsi="Tahoma" w:cs="Tahoma"/>
        </w:rPr>
        <w:t>дцати) календарных дней с даты получения Поставщиком соответствующей Заявки Покупателя, если иной срок не указан в Заявке Покупателя или не согласован Сторонами</w:t>
      </w:r>
      <w:r w:rsidRPr="008748F6">
        <w:rPr>
          <w:rFonts w:ascii="Tahoma" w:hAnsi="Tahoma" w:cs="Tahoma"/>
          <w:snapToGrid w:val="0"/>
          <w:kern w:val="24"/>
        </w:rPr>
        <w:t>.</w:t>
      </w:r>
    </w:p>
    <w:p w14:paraId="7F7B36C5" w14:textId="77777777" w:rsidR="008A64A2" w:rsidRDefault="008A64A2" w:rsidP="008A64A2">
      <w:pPr>
        <w:pStyle w:val="a3"/>
        <w:widowControl/>
        <w:tabs>
          <w:tab w:val="left" w:pos="360"/>
        </w:tabs>
        <w:autoSpaceDE/>
        <w:adjustRightInd/>
        <w:ind w:left="360" w:right="480"/>
        <w:jc w:val="both"/>
        <w:rPr>
          <w:rFonts w:ascii="Tahoma" w:hAnsi="Tahoma" w:cs="Tahoma"/>
        </w:rPr>
      </w:pPr>
    </w:p>
    <w:p w14:paraId="34F120B3" w14:textId="77777777" w:rsidR="008A64A2" w:rsidRPr="00CD5D4E" w:rsidRDefault="008A64A2" w:rsidP="008A64A2">
      <w:pPr>
        <w:widowControl/>
        <w:numPr>
          <w:ilvl w:val="0"/>
          <w:numId w:val="24"/>
        </w:numPr>
        <w:tabs>
          <w:tab w:val="left" w:pos="360"/>
        </w:tabs>
        <w:autoSpaceDE/>
        <w:adjustRightInd/>
        <w:ind w:left="0" w:right="480" w:firstLine="0"/>
        <w:jc w:val="both"/>
        <w:rPr>
          <w:rFonts w:ascii="Tahoma" w:hAnsi="Tahoma" w:cs="Tahoma"/>
          <w:bCs/>
          <w:color w:val="000000"/>
        </w:rPr>
      </w:pPr>
      <w:r>
        <w:rPr>
          <w:rFonts w:ascii="Tahoma" w:hAnsi="Tahoma" w:cs="Tahoma"/>
          <w:bCs/>
          <w:color w:val="000000"/>
        </w:rPr>
        <w:t xml:space="preserve"> </w:t>
      </w:r>
      <w:r>
        <w:rPr>
          <w:rFonts w:ascii="Tahoma" w:hAnsi="Tahoma" w:cs="Tahoma"/>
          <w:b/>
          <w:color w:val="000000" w:themeColor="text1"/>
        </w:rPr>
        <w:t>Основные требования к продукции:</w:t>
      </w:r>
    </w:p>
    <w:p w14:paraId="218033B1" w14:textId="77777777" w:rsidR="008A64A2" w:rsidRPr="008B3735" w:rsidRDefault="008A64A2" w:rsidP="008A64A2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color w:val="000000"/>
          <w:spacing w:val="-4"/>
        </w:rPr>
      </w:pPr>
      <w:r w:rsidRPr="008B3735">
        <w:rPr>
          <w:rFonts w:ascii="Tahoma" w:hAnsi="Tahoma" w:cs="Tahoma"/>
          <w:color w:val="000000"/>
          <w:spacing w:val="-4"/>
        </w:rPr>
        <w:t xml:space="preserve">Номенклатура закупаемой продукции, идентичная для нужд АО «ЭнергосбыТ Плюс», АО «Коми энергосбытовая компания», </w:t>
      </w:r>
      <w:r w:rsidRPr="008B3735">
        <w:rPr>
          <w:rFonts w:ascii="Tahoma" w:hAnsi="Tahoma" w:cs="Tahoma"/>
          <w:color w:val="000000"/>
          <w:spacing w:val="-4"/>
        </w:rPr>
        <w:br/>
        <w:t>АО «Нижнетагильская энергосбытовая компания»</w:t>
      </w:r>
    </w:p>
    <w:p w14:paraId="4E4BDDC6" w14:textId="77777777" w:rsidR="008A64A2" w:rsidRDefault="008A64A2" w:rsidP="008A64A2">
      <w:pPr>
        <w:spacing w:after="192" w:line="1" w:lineRule="exact"/>
        <w:rPr>
          <w:rFonts w:ascii="Tahoma" w:hAnsi="Tahoma" w:cs="Tahoma"/>
        </w:rPr>
      </w:pPr>
    </w:p>
    <w:tbl>
      <w:tblPr>
        <w:tblW w:w="5000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53"/>
        <w:gridCol w:w="7261"/>
        <w:gridCol w:w="4333"/>
        <w:gridCol w:w="1895"/>
      </w:tblGrid>
      <w:tr w:rsidR="008A64A2" w14:paraId="7BE8B606" w14:textId="77777777" w:rsidTr="00336085">
        <w:trPr>
          <w:trHeight w:val="20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F87D1EA" w14:textId="77777777" w:rsidR="008A64A2" w:rsidRDefault="008A64A2" w:rsidP="00336085">
            <w:pPr>
              <w:shd w:val="clear" w:color="auto" w:fill="FFFFFF"/>
              <w:spacing w:line="245" w:lineRule="exact"/>
              <w:ind w:left="38" w:right="2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2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88CE7CF" w14:textId="77777777" w:rsidR="008A64A2" w:rsidRDefault="008A64A2" w:rsidP="00336085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Наименование продукции</w:t>
            </w:r>
          </w:p>
        </w:tc>
        <w:tc>
          <w:tcPr>
            <w:tcW w:w="1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A5B5F5" w14:textId="77777777" w:rsidR="008A64A2" w:rsidRDefault="008A64A2" w:rsidP="00336085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Характеристики товара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04255F7" w14:textId="77777777" w:rsidR="008A64A2" w:rsidRDefault="008A64A2" w:rsidP="00336085">
            <w:pPr>
              <w:spacing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>Ед. изм.</w:t>
            </w:r>
          </w:p>
        </w:tc>
      </w:tr>
      <w:tr w:rsidR="008A64A2" w14:paraId="5B79CED5" w14:textId="77777777" w:rsidTr="00336085">
        <w:trPr>
          <w:trHeight w:val="20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99C0775" w14:textId="77777777" w:rsidR="008A64A2" w:rsidRDefault="008A64A2" w:rsidP="00336085">
            <w:pPr>
              <w:shd w:val="clear" w:color="auto" w:fill="FFFFFF"/>
              <w:spacing w:line="245" w:lineRule="exact"/>
              <w:ind w:left="38" w:right="24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1D6CFF8" w14:textId="77777777" w:rsidR="008A64A2" w:rsidRDefault="008A64A2" w:rsidP="00336085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8F54D57" w14:textId="77777777" w:rsidR="008A64A2" w:rsidRDefault="008A64A2" w:rsidP="00336085">
            <w:pPr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3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5A4B9D4" w14:textId="77777777" w:rsidR="008A64A2" w:rsidRDefault="008A64A2" w:rsidP="00336085">
            <w:pPr>
              <w:spacing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>4</w:t>
            </w:r>
          </w:p>
        </w:tc>
      </w:tr>
      <w:tr w:rsidR="008A64A2" w14:paraId="085D3BCE" w14:textId="77777777" w:rsidTr="00336085">
        <w:trPr>
          <w:trHeight w:val="20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B00B2E5" w14:textId="77777777" w:rsidR="008A64A2" w:rsidRDefault="008A64A2" w:rsidP="00336085">
            <w:pPr>
              <w:shd w:val="clear" w:color="auto" w:fill="FFFFFF"/>
              <w:spacing w:line="276" w:lineRule="auto"/>
              <w:ind w:left="19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DBDC27" w14:textId="77777777" w:rsidR="008A64A2" w:rsidRPr="007B0A0E" w:rsidRDefault="008A64A2" w:rsidP="00336085">
            <w:pPr>
              <w:shd w:val="clear" w:color="auto" w:fill="FFFFFF"/>
              <w:spacing w:line="276" w:lineRule="auto"/>
              <w:rPr>
                <w:rFonts w:ascii="Tahoma" w:hAnsi="Tahoma" w:cs="Tahoma"/>
                <w:sz w:val="18"/>
                <w:szCs w:val="18"/>
                <w:highlight w:val="yellow"/>
                <w:lang w:eastAsia="en-US"/>
              </w:rPr>
            </w:pPr>
            <w:r w:rsidRPr="005B5A4A">
              <w:rPr>
                <w:rFonts w:ascii="Tahoma" w:hAnsi="Tahoma" w:cs="Tahoma"/>
              </w:rPr>
              <w:t>Счетчик электроэнергии трехфазный прямого включения</w:t>
            </w:r>
          </w:p>
        </w:tc>
        <w:tc>
          <w:tcPr>
            <w:tcW w:w="1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997971" w14:textId="77777777" w:rsidR="008A64A2" w:rsidRPr="001823C2" w:rsidRDefault="008A64A2" w:rsidP="00336085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 w:rsidRPr="001823C2">
              <w:rPr>
                <w:rFonts w:ascii="Tahoma" w:hAnsi="Tahoma" w:cs="Tahoma"/>
              </w:rPr>
              <w:t>Максимальный ток не менее 100 А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D4C383" w14:textId="77777777" w:rsidR="008A64A2" w:rsidRDefault="008A64A2" w:rsidP="00336085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шт.</w:t>
            </w:r>
          </w:p>
        </w:tc>
      </w:tr>
      <w:tr w:rsidR="008A64A2" w14:paraId="1EB188FD" w14:textId="77777777" w:rsidTr="00336085">
        <w:trPr>
          <w:trHeight w:val="20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CBFEB0" w14:textId="77777777" w:rsidR="008A64A2" w:rsidRDefault="008A64A2" w:rsidP="00336085">
            <w:pPr>
              <w:shd w:val="clear" w:color="auto" w:fill="FFFFFF"/>
              <w:spacing w:line="276" w:lineRule="auto"/>
              <w:ind w:left="19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F69042" w14:textId="77777777" w:rsidR="008A64A2" w:rsidRPr="007B0A0E" w:rsidRDefault="008A64A2" w:rsidP="00336085">
            <w:pPr>
              <w:shd w:val="clear" w:color="auto" w:fill="FFFFFF"/>
              <w:spacing w:line="276" w:lineRule="auto"/>
              <w:rPr>
                <w:rFonts w:ascii="Tahoma" w:hAnsi="Tahoma" w:cs="Tahoma"/>
                <w:highlight w:val="yellow"/>
              </w:rPr>
            </w:pPr>
            <w:r w:rsidRPr="005B5A4A">
              <w:rPr>
                <w:rFonts w:ascii="Tahoma" w:hAnsi="Tahoma" w:cs="Tahoma"/>
              </w:rPr>
              <w:t xml:space="preserve">Счетчик электроэнергии трехфазный </w:t>
            </w:r>
            <w:r>
              <w:rPr>
                <w:rFonts w:ascii="Tahoma" w:hAnsi="Tahoma" w:cs="Tahoma"/>
              </w:rPr>
              <w:t>полукосвенного</w:t>
            </w:r>
            <w:r w:rsidRPr="005B5A4A">
              <w:rPr>
                <w:rFonts w:ascii="Tahoma" w:hAnsi="Tahoma" w:cs="Tahoma"/>
              </w:rPr>
              <w:t xml:space="preserve"> включения</w:t>
            </w:r>
          </w:p>
        </w:tc>
        <w:tc>
          <w:tcPr>
            <w:tcW w:w="1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092A97" w14:textId="77777777" w:rsidR="008A64A2" w:rsidRPr="001823C2" w:rsidRDefault="008A64A2" w:rsidP="00336085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</w:rPr>
            </w:pPr>
            <w:r w:rsidRPr="001823C2">
              <w:rPr>
                <w:rFonts w:ascii="Tahoma" w:hAnsi="Tahoma" w:cs="Tahoma"/>
              </w:rPr>
              <w:t>Базовый (Максимальный) ток 5(10) А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B3AAF1" w14:textId="77777777" w:rsidR="008A64A2" w:rsidRDefault="008A64A2" w:rsidP="00336085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шт.</w:t>
            </w:r>
          </w:p>
        </w:tc>
      </w:tr>
    </w:tbl>
    <w:p w14:paraId="1BE1168C" w14:textId="77777777" w:rsidR="008A64A2" w:rsidRDefault="008A64A2" w:rsidP="008A64A2">
      <w:pPr>
        <w:pStyle w:val="a3"/>
        <w:widowControl/>
        <w:tabs>
          <w:tab w:val="left" w:pos="360"/>
        </w:tabs>
        <w:autoSpaceDE/>
        <w:adjustRightInd/>
        <w:ind w:left="0" w:right="480"/>
        <w:jc w:val="both"/>
        <w:rPr>
          <w:rFonts w:ascii="Tahoma" w:hAnsi="Tahoma" w:cs="Tahoma"/>
          <w:b/>
          <w:bCs/>
          <w:color w:val="000000"/>
        </w:rPr>
      </w:pPr>
    </w:p>
    <w:p w14:paraId="252ABB06" w14:textId="77777777" w:rsidR="008A64A2" w:rsidRDefault="008A64A2" w:rsidP="008A64A2">
      <w:pPr>
        <w:pStyle w:val="a6"/>
        <w:numPr>
          <w:ilvl w:val="0"/>
          <w:numId w:val="24"/>
        </w:numPr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Требования к качеству продукции, к упаковке и отгрузке продукции:</w:t>
      </w:r>
      <w:r>
        <w:rPr>
          <w:rFonts w:ascii="Tahoma" w:hAnsi="Tahoma" w:cs="Tahoma"/>
        </w:rPr>
        <w:t xml:space="preserve"> </w:t>
      </w:r>
    </w:p>
    <w:p w14:paraId="73559790" w14:textId="77777777" w:rsidR="008A64A2" w:rsidRDefault="008A64A2" w:rsidP="008A64A2">
      <w:pPr>
        <w:widowControl/>
        <w:autoSpaceDE/>
        <w:adjustRightInd/>
        <w:jc w:val="both"/>
        <w:rPr>
          <w:rFonts w:ascii="Tahoma" w:hAnsi="Tahoma" w:cs="Tahoma"/>
        </w:rPr>
      </w:pPr>
    </w:p>
    <w:p w14:paraId="35A46CF8" w14:textId="77777777" w:rsidR="008A64A2" w:rsidRDefault="008A64A2" w:rsidP="008A64A2">
      <w:pPr>
        <w:widowControl/>
        <w:autoSpaceDE/>
        <w:adjustRightInd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</w:rPr>
        <w:t xml:space="preserve">           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>
        <w:rPr>
          <w:rFonts w:ascii="Tahoma" w:hAnsi="Tahoma" w:cs="Tahoma"/>
          <w:color w:val="000000"/>
          <w:sz w:val="22"/>
          <w:szCs w:val="22"/>
        </w:rPr>
        <w:t xml:space="preserve"> </w:t>
      </w:r>
    </w:p>
    <w:p w14:paraId="7FF53118" w14:textId="77777777" w:rsidR="008A64A2" w:rsidRDefault="008A64A2" w:rsidP="008A64A2">
      <w:pPr>
        <w:widowControl/>
        <w:autoSpaceDE/>
        <w:adjustRightInd/>
        <w:jc w:val="both"/>
      </w:pPr>
      <w:r>
        <w:rPr>
          <w:rFonts w:ascii="Tahoma" w:hAnsi="Tahoma" w:cs="Tahoma"/>
          <w:color w:val="000000"/>
          <w:sz w:val="22"/>
          <w:szCs w:val="22"/>
        </w:rPr>
        <w:t xml:space="preserve">          </w:t>
      </w:r>
      <w:r>
        <w:rPr>
          <w:rFonts w:ascii="Tahoma" w:hAnsi="Tahoma" w:cs="Tahoma"/>
          <w:color w:val="000000"/>
        </w:rPr>
        <w:t>Продукция должна быть изготовлена в заводских условиях.</w:t>
      </w:r>
      <w:r>
        <w:t xml:space="preserve"> Товар не должен быть в залоге, под арестом, не должен быть обременен риском конфискации. </w:t>
      </w:r>
    </w:p>
    <w:p w14:paraId="7C695F19" w14:textId="77777777" w:rsidR="008A64A2" w:rsidRPr="008748F6" w:rsidRDefault="008A64A2" w:rsidP="008A64A2">
      <w:pPr>
        <w:widowControl/>
        <w:autoSpaceDE/>
        <w:adjustRightInd/>
        <w:ind w:firstLine="708"/>
        <w:jc w:val="both"/>
        <w:rPr>
          <w:rFonts w:ascii="Tahoma" w:hAnsi="Tahoma" w:cs="Tahoma"/>
          <w:color w:val="000000"/>
        </w:rPr>
      </w:pPr>
      <w:r w:rsidRPr="008748F6">
        <w:t>Продукция должна являться серийной моделью, отражающей все последние модификации и не снятой с производства производителем на момент поставки.</w:t>
      </w:r>
    </w:p>
    <w:p w14:paraId="71724C2C" w14:textId="77777777" w:rsidR="008A64A2" w:rsidRPr="00CD5D4E" w:rsidRDefault="008A64A2" w:rsidP="008A64A2">
      <w:pPr>
        <w:ind w:firstLine="567"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color w:val="000000" w:themeColor="text1"/>
        </w:rPr>
        <w:t xml:space="preserve">  </w:t>
      </w:r>
      <w:r w:rsidRPr="00CD5D4E">
        <w:rPr>
          <w:rFonts w:ascii="Tahoma" w:hAnsi="Tahoma" w:cs="Tahoma"/>
          <w:lang w:eastAsia="en-US"/>
        </w:rPr>
        <w:t xml:space="preserve">Поставляемое оборудование должно отвечать требованиям, установленным Постановлением Правительства РФ от 19.06.2020 </w:t>
      </w:r>
      <w:r>
        <w:rPr>
          <w:rFonts w:ascii="Tahoma" w:hAnsi="Tahoma" w:cs="Tahoma"/>
          <w:lang w:eastAsia="en-US"/>
        </w:rPr>
        <w:br/>
      </w:r>
      <w:r w:rsidRPr="00CD5D4E">
        <w:rPr>
          <w:rFonts w:ascii="Tahoma" w:hAnsi="Tahoma" w:cs="Tahoma"/>
          <w:lang w:eastAsia="en-US"/>
        </w:rPr>
        <w:t>№ 890 «О порядке предоставления доступа к минимальному набору функций интеллектуальных систем учета электрической энергии (мощности)».</w:t>
      </w:r>
    </w:p>
    <w:p w14:paraId="48E12B32" w14:textId="77777777" w:rsidR="008A64A2" w:rsidRPr="00CD5D4E" w:rsidRDefault="008A64A2" w:rsidP="008A64A2">
      <w:pPr>
        <w:ind w:firstLine="708"/>
        <w:jc w:val="both"/>
        <w:rPr>
          <w:rFonts w:ascii="Tahoma" w:hAnsi="Tahoma" w:cs="Tahoma"/>
          <w:lang w:eastAsia="en-US"/>
        </w:rPr>
      </w:pPr>
      <w:r w:rsidRPr="00CD5D4E">
        <w:rPr>
          <w:rFonts w:ascii="Tahoma" w:hAnsi="Tahoma" w:cs="Tahoma"/>
          <w:lang w:eastAsia="en-US"/>
        </w:rPr>
        <w:t xml:space="preserve">Поставляемое оборудование должно отвечать требованиям, установленным Федеральным закон от 26.06.2008 № 102-ФЗ (ред. от 27.12.2019) </w:t>
      </w:r>
      <w:r w:rsidRPr="00CD5D4E">
        <w:rPr>
          <w:rFonts w:ascii="Tahoma" w:hAnsi="Tahoma" w:cs="Tahoma"/>
          <w:lang w:eastAsia="en-US"/>
        </w:rPr>
        <w:br/>
        <w:t>"Об обеспечении единства измерений"</w:t>
      </w:r>
    </w:p>
    <w:p w14:paraId="0142F6B5" w14:textId="77777777" w:rsidR="008A64A2" w:rsidRPr="00CD5D4E" w:rsidRDefault="008A64A2" w:rsidP="008A64A2">
      <w:pPr>
        <w:ind w:firstLine="708"/>
        <w:jc w:val="both"/>
        <w:rPr>
          <w:rFonts w:ascii="Tahoma" w:hAnsi="Tahoma" w:cs="Tahoma"/>
          <w:lang w:eastAsia="en-US"/>
        </w:rPr>
      </w:pPr>
      <w:r w:rsidRPr="00CD5D4E">
        <w:rPr>
          <w:rFonts w:ascii="Tahoma" w:hAnsi="Tahoma" w:cs="Tahoma"/>
          <w:lang w:eastAsia="en-US"/>
        </w:rPr>
        <w:t>Поставляемое оборудование должно отвечать требованиям, установленным для интеллектуальных систем учета электроэнергии Федеральным законом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 и требованиям, изложенным в п.7 настоящего Техни</w:t>
      </w:r>
      <w:r>
        <w:rPr>
          <w:rFonts w:ascii="Tahoma" w:hAnsi="Tahoma" w:cs="Tahoma"/>
          <w:lang w:eastAsia="en-US"/>
        </w:rPr>
        <w:t>ческого задания и Приложении №1</w:t>
      </w:r>
      <w:r>
        <w:rPr>
          <w:rFonts w:ascii="Tahoma" w:hAnsi="Tahoma" w:cs="Tahoma"/>
          <w:lang w:eastAsia="en-US"/>
        </w:rPr>
        <w:br/>
      </w:r>
      <w:r w:rsidRPr="00CD5D4E">
        <w:rPr>
          <w:rFonts w:ascii="Tahoma" w:hAnsi="Tahoma" w:cs="Tahoma"/>
          <w:lang w:eastAsia="en-US"/>
        </w:rPr>
        <w:lastRenderedPageBreak/>
        <w:t xml:space="preserve">к настоящему Техническому заданию. </w:t>
      </w:r>
    </w:p>
    <w:p w14:paraId="00FF338E" w14:textId="77777777" w:rsidR="008A64A2" w:rsidRPr="00CD5D4E" w:rsidRDefault="008A64A2" w:rsidP="008A64A2">
      <w:pPr>
        <w:ind w:firstLine="708"/>
        <w:jc w:val="both"/>
        <w:rPr>
          <w:rFonts w:ascii="Tahoma" w:hAnsi="Tahoma" w:cs="Tahoma"/>
          <w:lang w:eastAsia="en-US"/>
        </w:rPr>
      </w:pPr>
      <w:r w:rsidRPr="00CD5D4E">
        <w:rPr>
          <w:rFonts w:ascii="Tahoma" w:hAnsi="Tahoma" w:cs="Tahoma"/>
          <w:lang w:eastAsia="en-US"/>
        </w:rPr>
        <w:t xml:space="preserve">Поставляемое оборудование должно отвечать требованиям, установленным Постановлением Правительства РФ от 17.07.2015 </w:t>
      </w:r>
      <w:r>
        <w:rPr>
          <w:rFonts w:ascii="Tahoma" w:hAnsi="Tahoma" w:cs="Tahoma"/>
          <w:lang w:eastAsia="en-US"/>
        </w:rPr>
        <w:br/>
      </w:r>
      <w:r w:rsidRPr="00CD5D4E">
        <w:rPr>
          <w:rFonts w:ascii="Tahoma" w:hAnsi="Tahoma" w:cs="Tahoma"/>
          <w:lang w:eastAsia="en-US"/>
        </w:rPr>
        <w:t>№</w:t>
      </w:r>
      <w:r>
        <w:rPr>
          <w:rFonts w:ascii="Tahoma" w:hAnsi="Tahoma" w:cs="Tahoma"/>
          <w:lang w:eastAsia="en-US"/>
        </w:rPr>
        <w:t xml:space="preserve"> </w:t>
      </w:r>
      <w:r w:rsidRPr="00CD5D4E">
        <w:rPr>
          <w:rFonts w:ascii="Tahoma" w:hAnsi="Tahoma" w:cs="Tahoma"/>
          <w:lang w:eastAsia="en-US"/>
        </w:rPr>
        <w:t>719</w:t>
      </w:r>
      <w:r>
        <w:rPr>
          <w:rFonts w:ascii="Tahoma" w:hAnsi="Tahoma" w:cs="Tahoma"/>
          <w:lang w:eastAsia="en-US"/>
        </w:rPr>
        <w:t xml:space="preserve"> </w:t>
      </w:r>
      <w:r w:rsidRPr="00CD5D4E">
        <w:rPr>
          <w:rFonts w:ascii="Tahoma" w:hAnsi="Tahoma" w:cs="Tahoma"/>
          <w:lang w:eastAsia="en-US"/>
        </w:rPr>
        <w:t>«О подтверждении производства промышленной продукции на территории Российской Федерации» в действующей редакции на дату проведения настоящей закупочной процедуры.</w:t>
      </w:r>
    </w:p>
    <w:p w14:paraId="59699219" w14:textId="77777777" w:rsidR="008A64A2" w:rsidRDefault="008A64A2" w:rsidP="008A64A2">
      <w:pPr>
        <w:pStyle w:val="a3"/>
        <w:numPr>
          <w:ilvl w:val="0"/>
          <w:numId w:val="24"/>
        </w:numPr>
        <w:tabs>
          <w:tab w:val="left" w:pos="284"/>
        </w:tabs>
        <w:spacing w:before="100" w:beforeAutospacing="1"/>
        <w:jc w:val="both"/>
        <w:rPr>
          <w:rFonts w:ascii="Tahoma" w:hAnsi="Tahoma" w:cs="Tahoma"/>
          <w:i/>
          <w:color w:val="FF0000"/>
        </w:rPr>
      </w:pPr>
      <w:r>
        <w:rPr>
          <w:rFonts w:ascii="Tahoma" w:hAnsi="Tahoma" w:cs="Tahoma"/>
          <w:b/>
        </w:rPr>
        <w:t xml:space="preserve">Требования по передаче Заказчику технических и иных документов при поставке продукции: 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color w:val="000000"/>
        </w:rPr>
        <w:t xml:space="preserve"> </w:t>
      </w:r>
    </w:p>
    <w:p w14:paraId="4216A14F" w14:textId="77777777" w:rsidR="008A64A2" w:rsidRDefault="008A64A2" w:rsidP="008A64A2">
      <w:pPr>
        <w:pStyle w:val="a3"/>
        <w:tabs>
          <w:tab w:val="left" w:pos="284"/>
        </w:tabs>
        <w:ind w:left="0"/>
        <w:jc w:val="both"/>
        <w:rPr>
          <w:rFonts w:ascii="Tahoma" w:hAnsi="Tahoma" w:cs="Tahoma"/>
          <w:i/>
          <w:color w:val="FF0000"/>
        </w:rPr>
      </w:pPr>
    </w:p>
    <w:p w14:paraId="79372538" w14:textId="77777777" w:rsidR="008A64A2" w:rsidRPr="003A73D7" w:rsidRDefault="008A64A2" w:rsidP="008A64A2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Поставщик, при поставке Товара должен передать Покупателю следующие документы на русском языке:</w:t>
      </w:r>
    </w:p>
    <w:p w14:paraId="539BC729" w14:textId="77777777" w:rsidR="008A64A2" w:rsidRPr="003A73D7" w:rsidRDefault="008A64A2" w:rsidP="008A64A2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паспорт (формуляр, этикетку) производителя на каждую единицу Товара;</w:t>
      </w:r>
    </w:p>
    <w:p w14:paraId="1A344670" w14:textId="77777777" w:rsidR="008A64A2" w:rsidRPr="003A73D7" w:rsidRDefault="008A64A2" w:rsidP="008A64A2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сертификат соответствия или декларацию о соответствии;</w:t>
      </w:r>
    </w:p>
    <w:p w14:paraId="627F08A8" w14:textId="77777777" w:rsidR="008A64A2" w:rsidRPr="003A73D7" w:rsidRDefault="008A64A2" w:rsidP="008A64A2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инструкцию пользователя (инструкцию по эксплуатации, руководство по эксплуатации);</w:t>
      </w:r>
    </w:p>
    <w:p w14:paraId="3E7C0A4B" w14:textId="77777777" w:rsidR="008A64A2" w:rsidRPr="003A73D7" w:rsidRDefault="008A64A2" w:rsidP="008A64A2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товарную накладную/УПД;</w:t>
      </w:r>
    </w:p>
    <w:p w14:paraId="37A3C35A" w14:textId="77777777" w:rsidR="008A64A2" w:rsidRPr="003A73D7" w:rsidRDefault="008A64A2" w:rsidP="008A64A2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счет, счет-фактуру, акт сдачи-приемки Товара (при наличии).</w:t>
      </w:r>
    </w:p>
    <w:p w14:paraId="208A20F3" w14:textId="77777777" w:rsidR="008A64A2" w:rsidRPr="003A73D7" w:rsidRDefault="008A64A2" w:rsidP="008A64A2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оригинальную заводскую эксплуатационную и сервисную документацию на поставляемое оборудование;</w:t>
      </w:r>
    </w:p>
    <w:p w14:paraId="6E1EC82A" w14:textId="77777777" w:rsidR="008A64A2" w:rsidRPr="003A73D7" w:rsidRDefault="008A64A2" w:rsidP="008A64A2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 xml:space="preserve"> реестр поставляемого оборудования (с привязкой к партиям поставки) с указанием заводских номеров на поставляемые приборы учета, заводских номеров шлюзов связи (модемов, интерфейсных модулей), </w:t>
      </w:r>
      <w:r w:rsidRPr="003A73D7">
        <w:rPr>
          <w:rFonts w:ascii="Tahoma" w:hAnsi="Tahoma" w:cs="Tahoma"/>
          <w:lang w:val="en-US"/>
        </w:rPr>
        <w:t>IMEI</w:t>
      </w:r>
      <w:r w:rsidRPr="003A73D7">
        <w:rPr>
          <w:rFonts w:ascii="Tahoma" w:hAnsi="Tahoma" w:cs="Tahoma"/>
        </w:rPr>
        <w:t>, сетевых номеров, дат производства и поверки оборудования, сроков МПИ, сроков эксплуатации оборудования, версии встроенного ПО и иных технических характеристик (форма реестра согласовывается с Покупателем при заключении Договора);</w:t>
      </w:r>
    </w:p>
    <w:p w14:paraId="2DF1F4CF" w14:textId="77777777" w:rsidR="008A64A2" w:rsidRPr="003A73D7" w:rsidRDefault="008A64A2" w:rsidP="008A64A2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документы, подтверждающие гарантийные обязательства на Оборудование.</w:t>
      </w:r>
    </w:p>
    <w:p w14:paraId="36498549" w14:textId="77777777" w:rsidR="008A64A2" w:rsidRDefault="008A64A2" w:rsidP="008A64A2">
      <w:pPr>
        <w:pStyle w:val="a3"/>
        <w:tabs>
          <w:tab w:val="left" w:pos="284"/>
        </w:tabs>
        <w:ind w:left="0"/>
        <w:jc w:val="both"/>
        <w:rPr>
          <w:rFonts w:ascii="Tahoma" w:hAnsi="Tahoma" w:cs="Tahoma"/>
          <w:i/>
          <w:color w:val="FF0000"/>
        </w:rPr>
      </w:pPr>
    </w:p>
    <w:p w14:paraId="3D8B246D" w14:textId="77777777" w:rsidR="008A64A2" w:rsidRPr="00E3198F" w:rsidRDefault="008A64A2" w:rsidP="008A64A2">
      <w:pPr>
        <w:pStyle w:val="a6"/>
        <w:numPr>
          <w:ilvl w:val="0"/>
          <w:numId w:val="24"/>
        </w:numPr>
        <w:tabs>
          <w:tab w:val="left" w:pos="284"/>
        </w:tabs>
        <w:ind w:left="0" w:firstLine="0"/>
        <w:jc w:val="both"/>
        <w:rPr>
          <w:rFonts w:ascii="Tahoma" w:hAnsi="Tahoma" w:cs="Tahoma"/>
          <w:snapToGrid w:val="0"/>
        </w:rPr>
      </w:pPr>
      <w:r w:rsidRPr="00E3198F">
        <w:rPr>
          <w:rFonts w:ascii="Tahoma" w:hAnsi="Tahoma" w:cs="Tahoma"/>
          <w:b/>
          <w:bCs/>
          <w:color w:val="000000"/>
        </w:rPr>
        <w:t xml:space="preserve">Требования к безопасности продукции:  </w:t>
      </w:r>
    </w:p>
    <w:p w14:paraId="1E013A73" w14:textId="77777777" w:rsidR="008A64A2" w:rsidRPr="00E3198F" w:rsidRDefault="008A64A2" w:rsidP="008A64A2">
      <w:pPr>
        <w:pStyle w:val="a6"/>
        <w:tabs>
          <w:tab w:val="left" w:pos="284"/>
        </w:tabs>
        <w:jc w:val="both"/>
        <w:rPr>
          <w:rFonts w:ascii="Tahoma" w:hAnsi="Tahoma" w:cs="Tahoma"/>
          <w:snapToGrid w:val="0"/>
        </w:rPr>
      </w:pPr>
      <w:r>
        <w:rPr>
          <w:rFonts w:ascii="Tahoma" w:hAnsi="Tahoma" w:cs="Tahoma"/>
          <w:b/>
          <w:bCs/>
          <w:color w:val="000000"/>
        </w:rPr>
        <w:tab/>
      </w:r>
      <w:r w:rsidRPr="00E3198F">
        <w:rPr>
          <w:rFonts w:ascii="Tahoma" w:hAnsi="Tahoma" w:cs="Tahoma"/>
          <w:snapToGrid w:val="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7" w:tooltip="Санитарные нормы" w:history="1">
        <w:r w:rsidRPr="00E3198F">
          <w:rPr>
            <w:rStyle w:val="af3"/>
            <w:rFonts w:ascii="Tahoma" w:hAnsi="Tahoma" w:cs="Tahoma"/>
            <w:snapToGrid w:val="0"/>
          </w:rPr>
          <w:t>санитарным нормам</w:t>
        </w:r>
      </w:hyperlink>
      <w:r w:rsidRPr="00E3198F">
        <w:rPr>
          <w:rFonts w:ascii="Tahoma" w:hAnsi="Tahoma" w:cs="Tahoma"/>
          <w:snapToGrid w:val="0"/>
        </w:rPr>
        <w:t xml:space="preserve"> и правилам, </w:t>
      </w:r>
      <w:hyperlink r:id="rId8" w:tooltip="Государственные стандарты" w:history="1">
        <w:r w:rsidRPr="00E3198F">
          <w:rPr>
            <w:rStyle w:val="af3"/>
            <w:rFonts w:ascii="Tahoma" w:hAnsi="Tahoma" w:cs="Tahoma"/>
            <w:snapToGrid w:val="0"/>
          </w:rPr>
          <w:t>государственным стандартам</w:t>
        </w:r>
      </w:hyperlink>
      <w:r w:rsidRPr="00E3198F">
        <w:rPr>
          <w:rFonts w:ascii="Tahoma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</w:t>
      </w:r>
    </w:p>
    <w:p w14:paraId="302C00E1" w14:textId="77777777" w:rsidR="008A64A2" w:rsidRPr="003A73D7" w:rsidRDefault="008A64A2" w:rsidP="008A64A2">
      <w:pPr>
        <w:pStyle w:val="a6"/>
        <w:tabs>
          <w:tab w:val="left" w:pos="284"/>
        </w:tabs>
        <w:jc w:val="both"/>
        <w:rPr>
          <w:rFonts w:ascii="Tahoma" w:hAnsi="Tahoma" w:cs="Tahoma"/>
          <w:b/>
          <w:bCs/>
          <w:color w:val="000000"/>
        </w:rPr>
      </w:pPr>
    </w:p>
    <w:p w14:paraId="232A8CEF" w14:textId="77777777" w:rsidR="008A64A2" w:rsidRDefault="008A64A2" w:rsidP="008A64A2">
      <w:pPr>
        <w:pStyle w:val="a6"/>
        <w:numPr>
          <w:ilvl w:val="0"/>
          <w:numId w:val="24"/>
        </w:numPr>
        <w:tabs>
          <w:tab w:val="left" w:pos="284"/>
        </w:tabs>
        <w:ind w:left="0" w:firstLine="0"/>
        <w:jc w:val="both"/>
        <w:rPr>
          <w:rFonts w:ascii="Tahoma" w:hAnsi="Tahoma" w:cs="Tahoma"/>
          <w:b/>
          <w:bCs/>
          <w:color w:val="000000"/>
        </w:rPr>
      </w:pPr>
      <w:r w:rsidRPr="003A73D7">
        <w:rPr>
          <w:rFonts w:ascii="Tahoma" w:hAnsi="Tahoma" w:cs="Tahoma"/>
          <w:b/>
          <w:bCs/>
          <w:color w:val="000000"/>
        </w:rPr>
        <w:t xml:space="preserve">Порядок сдачи и приемки продукции: </w:t>
      </w:r>
    </w:p>
    <w:p w14:paraId="326D7475" w14:textId="77777777" w:rsidR="008A64A2" w:rsidRPr="003A73D7" w:rsidRDefault="008A64A2" w:rsidP="008A64A2">
      <w:pPr>
        <w:pStyle w:val="a6"/>
        <w:tabs>
          <w:tab w:val="left" w:pos="284"/>
        </w:tabs>
        <w:jc w:val="both"/>
        <w:rPr>
          <w:rFonts w:ascii="Tahoma" w:hAnsi="Tahoma" w:cs="Tahoma"/>
          <w:bCs/>
          <w:color w:val="000000"/>
        </w:rPr>
      </w:pPr>
      <w:r>
        <w:rPr>
          <w:rFonts w:ascii="Tahoma" w:hAnsi="Tahoma" w:cs="Tahoma"/>
          <w:bCs/>
          <w:color w:val="000000"/>
        </w:rPr>
        <w:tab/>
      </w:r>
      <w:r w:rsidRPr="003A73D7">
        <w:rPr>
          <w:rFonts w:ascii="Tahoma" w:hAnsi="Tahoma" w:cs="Tahoma"/>
          <w:bCs/>
          <w:color w:val="000000"/>
        </w:rPr>
        <w:t xml:space="preserve">Доставка оборудования осуществляется Поставщиком включая, упаковку и оформление всей необходимой товаросопроводительной документации, получение всех необходимых разрешений, необходимых для транспортировки товара на маршруте следования. Транспортные расходы Поставщика по доставке оборудования на место временного хранения входят в стоимость договорной цены. Разгрузка товара в месте Поставки осуществляется силами Поставщика и за его счет. </w:t>
      </w:r>
    </w:p>
    <w:p w14:paraId="2C1978DB" w14:textId="77777777" w:rsidR="008A64A2" w:rsidRPr="003A73D7" w:rsidRDefault="008A64A2" w:rsidP="008A64A2">
      <w:pPr>
        <w:ind w:firstLine="567"/>
        <w:jc w:val="both"/>
        <w:rPr>
          <w:rFonts w:ascii="Tahoma" w:hAnsi="Tahoma" w:cs="Tahoma"/>
        </w:rPr>
      </w:pPr>
    </w:p>
    <w:p w14:paraId="683E46EB" w14:textId="77777777" w:rsidR="008A64A2" w:rsidRPr="003A73D7" w:rsidRDefault="008A64A2" w:rsidP="008A64A2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 xml:space="preserve">Поставка закупаемых товаров должна быть осуществлена до складов Покупателя, находящихся по адресам: </w:t>
      </w:r>
    </w:p>
    <w:p w14:paraId="38338BA6" w14:textId="77777777" w:rsidR="008A64A2" w:rsidRPr="003A73D7" w:rsidRDefault="008A64A2" w:rsidP="008A64A2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 xml:space="preserve">600017, Владимирская обл., г. Владимир, ул. Батурина, д.30; </w:t>
      </w:r>
    </w:p>
    <w:p w14:paraId="2C8136D3" w14:textId="77777777" w:rsidR="008A64A2" w:rsidRPr="003A73D7" w:rsidRDefault="008A64A2" w:rsidP="008A64A2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153000, Ивановская область, г. Иваново, ул. Смирнова, д. 11;</w:t>
      </w:r>
    </w:p>
    <w:p w14:paraId="7420F61F" w14:textId="77777777" w:rsidR="008A64A2" w:rsidRPr="003A73D7" w:rsidRDefault="008A64A2" w:rsidP="008A64A2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610046, Кировская область, г. Киров, ул. Преображенская д.90</w:t>
      </w:r>
    </w:p>
    <w:p w14:paraId="2F8EE951" w14:textId="77777777" w:rsidR="008A64A2" w:rsidRPr="003A73D7" w:rsidRDefault="008A64A2" w:rsidP="008A64A2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460024, Оренбургская область, г. Оренбург, ул. Аксакова, д. 3А;</w:t>
      </w:r>
    </w:p>
    <w:p w14:paraId="18998B31" w14:textId="77777777" w:rsidR="008A64A2" w:rsidRPr="003A73D7" w:rsidRDefault="008A64A2" w:rsidP="008A64A2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620075, Свердловская область, г. Екатеринбург, ул. Электриков, д.16</w:t>
      </w:r>
    </w:p>
    <w:p w14:paraId="557D8435" w14:textId="77777777" w:rsidR="008A64A2" w:rsidRPr="003A73D7" w:rsidRDefault="008A64A2" w:rsidP="008A64A2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426063, Удмуртская республика, г. Ижевск, ул. Орджоникидзе, д. 52а</w:t>
      </w:r>
    </w:p>
    <w:p w14:paraId="4B45C1F1" w14:textId="77777777" w:rsidR="008A64A2" w:rsidRDefault="008A64A2" w:rsidP="008A64A2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167002, Республика Коми, г. Сыктывкар, ул. Станционная, д. 76 (ворота №2)</w:t>
      </w:r>
    </w:p>
    <w:p w14:paraId="4E2E087A" w14:textId="77777777" w:rsidR="008A64A2" w:rsidRPr="008B3735" w:rsidRDefault="008A64A2" w:rsidP="008A64A2">
      <w:pPr>
        <w:ind w:firstLine="567"/>
        <w:jc w:val="both"/>
        <w:rPr>
          <w:rFonts w:ascii="Tahoma" w:hAnsi="Tahoma" w:cs="Tahoma"/>
        </w:rPr>
      </w:pPr>
      <w:r w:rsidRPr="008B3735">
        <w:rPr>
          <w:rFonts w:ascii="Tahoma" w:hAnsi="Tahoma" w:cs="Tahoma"/>
        </w:rPr>
        <w:t>6220</w:t>
      </w:r>
      <w:r>
        <w:rPr>
          <w:rFonts w:ascii="Tahoma" w:hAnsi="Tahoma" w:cs="Tahoma"/>
        </w:rPr>
        <w:t>0</w:t>
      </w:r>
      <w:r w:rsidRPr="008B3735">
        <w:rPr>
          <w:rFonts w:ascii="Tahoma" w:hAnsi="Tahoma" w:cs="Tahoma"/>
        </w:rPr>
        <w:t>1, Свердловская область, г. Нижний Тагил, ул. Красноармейская, д. 60</w:t>
      </w:r>
    </w:p>
    <w:p w14:paraId="57080690" w14:textId="77777777" w:rsidR="008A64A2" w:rsidRPr="003A73D7" w:rsidRDefault="008A64A2" w:rsidP="008A64A2">
      <w:pPr>
        <w:ind w:firstLine="567"/>
        <w:jc w:val="both"/>
        <w:rPr>
          <w:rFonts w:ascii="Tahoma" w:hAnsi="Tahoma" w:cs="Tahoma"/>
        </w:rPr>
      </w:pPr>
    </w:p>
    <w:p w14:paraId="69F09EC6" w14:textId="77777777" w:rsidR="008A64A2" w:rsidRPr="003A73D7" w:rsidRDefault="008A64A2" w:rsidP="008A64A2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 xml:space="preserve">Все риски, связанные с доставкой Товара до адресата, возлагаются на Поставщика. Переход ответственности и риска по Товару осуществляется от </w:t>
      </w:r>
      <w:r w:rsidRPr="003A73D7">
        <w:rPr>
          <w:rFonts w:ascii="Tahoma" w:hAnsi="Tahoma" w:cs="Tahoma"/>
        </w:rPr>
        <w:lastRenderedPageBreak/>
        <w:t>Поставщика к Покупателю после подписания последним товарной накладной/универсального передаточного документа (УПД). При получении от Поставщика товара Покупатель проводит входной контроль качества. В случае, выявления несоответствия продукция подлежит возврату за счет Поставщика.</w:t>
      </w:r>
    </w:p>
    <w:p w14:paraId="4F07F150" w14:textId="77777777" w:rsidR="008A64A2" w:rsidRPr="003A73D7" w:rsidRDefault="008A64A2" w:rsidP="008A64A2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Датой поставки Товара является дата подписания Покупателем товарной накладной (формы ТОРГ-12) или УПД в отношении Товара.</w:t>
      </w:r>
    </w:p>
    <w:p w14:paraId="7EC16CAA" w14:textId="77777777" w:rsidR="008A64A2" w:rsidRDefault="008A64A2" w:rsidP="008A64A2">
      <w:pPr>
        <w:pStyle w:val="a7"/>
        <w:tabs>
          <w:tab w:val="clear" w:pos="1134"/>
          <w:tab w:val="left" w:pos="284"/>
        </w:tabs>
        <w:snapToGrid w:val="0"/>
        <w:spacing w:line="240" w:lineRule="auto"/>
        <w:ind w:left="0" w:firstLine="0"/>
        <w:rPr>
          <w:rFonts w:ascii="Tahoma" w:hAnsi="Tahoma" w:cs="Tahoma"/>
          <w:sz w:val="20"/>
        </w:rPr>
      </w:pPr>
    </w:p>
    <w:p w14:paraId="5D72B775" w14:textId="77777777" w:rsidR="008A64A2" w:rsidRDefault="008A64A2" w:rsidP="008A64A2">
      <w:pPr>
        <w:pStyle w:val="a7"/>
        <w:tabs>
          <w:tab w:val="clear" w:pos="1134"/>
          <w:tab w:val="left" w:pos="708"/>
        </w:tabs>
        <w:spacing w:line="240" w:lineRule="auto"/>
        <w:ind w:left="0" w:firstLine="0"/>
        <w:rPr>
          <w:rFonts w:ascii="Tahoma" w:hAnsi="Tahoma" w:cs="Tahoma"/>
          <w:color w:val="000000"/>
          <w:sz w:val="20"/>
        </w:rPr>
      </w:pPr>
    </w:p>
    <w:p w14:paraId="14F4ED88" w14:textId="77777777" w:rsidR="008A64A2" w:rsidRPr="00E3198F" w:rsidRDefault="008A64A2" w:rsidP="008A64A2">
      <w:pPr>
        <w:pStyle w:val="a3"/>
        <w:widowControl/>
        <w:numPr>
          <w:ilvl w:val="0"/>
          <w:numId w:val="24"/>
        </w:numPr>
        <w:autoSpaceDE/>
        <w:adjustRightInd/>
        <w:ind w:left="0" w:firstLine="0"/>
        <w:jc w:val="both"/>
        <w:rPr>
          <w:rFonts w:ascii="Tahoma" w:hAnsi="Tahoma" w:cs="Tahoma"/>
          <w:color w:val="000000"/>
        </w:rPr>
      </w:pPr>
      <w:r w:rsidRPr="00C4584B">
        <w:rPr>
          <w:rFonts w:ascii="Tahoma" w:hAnsi="Tahoma" w:cs="Tahoma"/>
          <w:b/>
          <w:bCs/>
        </w:rPr>
        <w:t>Требования к техническим характеристикам поставляемого оборудования (приборы учета электрической энергии)</w:t>
      </w:r>
    </w:p>
    <w:p w14:paraId="13492EB6" w14:textId="77777777" w:rsidR="008A64A2" w:rsidRPr="00E3198F" w:rsidRDefault="008A64A2" w:rsidP="008A64A2">
      <w:pPr>
        <w:pStyle w:val="a3"/>
        <w:numPr>
          <w:ilvl w:val="0"/>
          <w:numId w:val="28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Приборы учета электрической энергии (ПУ ЭЭ) должны удовлетворять требованиям, предъявляемым законодательством Российской Федерации об обеспечении единства измерений к средствам измерений, применяемым в сфере государственного регулирования обеспечения единства измерений.</w:t>
      </w:r>
    </w:p>
    <w:p w14:paraId="7991A759" w14:textId="77777777" w:rsidR="008A64A2" w:rsidRPr="00E3198F" w:rsidRDefault="008A64A2" w:rsidP="008A64A2">
      <w:pPr>
        <w:pStyle w:val="a3"/>
        <w:numPr>
          <w:ilvl w:val="0"/>
          <w:numId w:val="28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Приборы учета электрической энергии (ПУ ЭЭ) должны удовлетворять требованиям, изложенным в Приложении №1 к настоящему Техническому заданию.</w:t>
      </w:r>
    </w:p>
    <w:p w14:paraId="63CDFA1D" w14:textId="77777777" w:rsidR="008A64A2" w:rsidRPr="00E3198F" w:rsidRDefault="008A64A2" w:rsidP="008A64A2">
      <w:pPr>
        <w:pStyle w:val="a3"/>
        <w:numPr>
          <w:ilvl w:val="0"/>
          <w:numId w:val="28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Передача данных от прибора учета на серверное оборудование осуществляется с использованием технологий связи NB-IoT, в качестве резервного канала связи необходимо предусмотреть GSM/GPRS. Модуль связи должен обладать функцией выбора режима работы в сетях операторов сотовой связи.</w:t>
      </w:r>
    </w:p>
    <w:p w14:paraId="7001233E" w14:textId="77777777" w:rsidR="008A64A2" w:rsidRPr="00E3198F" w:rsidRDefault="008A64A2" w:rsidP="008A64A2">
      <w:pPr>
        <w:pStyle w:val="a3"/>
        <w:numPr>
          <w:ilvl w:val="0"/>
          <w:numId w:val="28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Модуль связи NB-IoT/GSM/GPRS должен работать в сетях всех операторов сотовой связи Российской Федерации.</w:t>
      </w:r>
    </w:p>
    <w:p w14:paraId="76B1F343" w14:textId="77777777" w:rsidR="008A64A2" w:rsidRPr="00E3198F" w:rsidRDefault="008A64A2" w:rsidP="008A64A2">
      <w:pPr>
        <w:pStyle w:val="a3"/>
        <w:numPr>
          <w:ilvl w:val="0"/>
          <w:numId w:val="28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 xml:space="preserve">Приборы учета должны обладать не менее чем 1 слотом для SIM-карты с предустановленной </w:t>
      </w:r>
      <w:r w:rsidRPr="00E3198F">
        <w:rPr>
          <w:rFonts w:ascii="Tahoma" w:hAnsi="Tahoma" w:cs="Tahoma"/>
          <w:color w:val="000000"/>
          <w:lang w:val="en-US"/>
        </w:rPr>
        <w:t>SIM</w:t>
      </w:r>
      <w:r w:rsidRPr="00E3198F">
        <w:rPr>
          <w:rFonts w:ascii="Tahoma" w:hAnsi="Tahoma" w:cs="Tahoma"/>
          <w:color w:val="000000"/>
        </w:rPr>
        <w:t xml:space="preserve">-картой (предоставляются Покупателем) и 1 вмонитрованным </w:t>
      </w:r>
      <w:r w:rsidRPr="00E3198F">
        <w:rPr>
          <w:rFonts w:ascii="Tahoma" w:hAnsi="Tahoma" w:cs="Tahoma"/>
        </w:rPr>
        <w:t>в</w:t>
      </w:r>
      <w:r w:rsidRPr="00E3198F">
        <w:rPr>
          <w:rFonts w:ascii="Tahoma" w:hAnsi="Tahoma" w:cs="Tahoma"/>
          <w:color w:val="000000"/>
        </w:rPr>
        <w:t xml:space="preserve"> ПУ SIM-чипом (при условии предоставления </w:t>
      </w:r>
      <w:r w:rsidRPr="00E3198F">
        <w:rPr>
          <w:rFonts w:ascii="Tahoma" w:hAnsi="Tahoma" w:cs="Tahoma"/>
          <w:color w:val="000000"/>
          <w:lang w:val="en-US"/>
        </w:rPr>
        <w:t>SIM</w:t>
      </w:r>
      <w:r w:rsidRPr="00E3198F">
        <w:rPr>
          <w:rFonts w:ascii="Tahoma" w:hAnsi="Tahoma" w:cs="Tahoma"/>
          <w:color w:val="000000"/>
        </w:rPr>
        <w:t xml:space="preserve">-чипа со стороны Покупателя). </w:t>
      </w:r>
    </w:p>
    <w:p w14:paraId="23CE475B" w14:textId="77777777" w:rsidR="008A64A2" w:rsidRDefault="008A64A2" w:rsidP="008A64A2">
      <w:pPr>
        <w:pStyle w:val="a3"/>
        <w:numPr>
          <w:ilvl w:val="0"/>
          <w:numId w:val="28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Протокол обмена с ПУ должен предусматривать возможность опроса ICCID SIM-карты установленной в ПУ, уровень сигнала связи оператора, соотношение сигнал/шум.</w:t>
      </w:r>
    </w:p>
    <w:p w14:paraId="3B9424D5" w14:textId="77777777" w:rsidR="008A64A2" w:rsidRPr="00E3198F" w:rsidRDefault="008A64A2" w:rsidP="008A64A2">
      <w:pPr>
        <w:widowControl/>
        <w:numPr>
          <w:ilvl w:val="0"/>
          <w:numId w:val="28"/>
        </w:numPr>
        <w:autoSpaceDE/>
        <w:autoSpaceDN/>
        <w:adjustRightInd/>
        <w:spacing w:line="259" w:lineRule="auto"/>
        <w:ind w:left="714" w:hanging="357"/>
        <w:contextualSpacing/>
        <w:jc w:val="both"/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</w:rPr>
        <w:t>В составе заявки Участник обязан предоставить Покупателю полный протокол обмена с ПУ ЭЭ с описанием функций.</w:t>
      </w:r>
    </w:p>
    <w:p w14:paraId="3D55D0C0" w14:textId="77777777" w:rsidR="008A64A2" w:rsidRPr="00E3198F" w:rsidRDefault="008A64A2" w:rsidP="008A64A2">
      <w:pPr>
        <w:widowControl/>
        <w:numPr>
          <w:ilvl w:val="0"/>
          <w:numId w:val="28"/>
        </w:numPr>
        <w:autoSpaceDE/>
        <w:autoSpaceDN/>
        <w:adjustRightInd/>
        <w:spacing w:line="259" w:lineRule="auto"/>
        <w:ind w:left="714" w:hanging="357"/>
        <w:contextualSpacing/>
        <w:jc w:val="both"/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ПУ ЭЭ должны иметь возможность настройки нескольких точек доступа в сети сотовых операторов (но не менее 6).</w:t>
      </w:r>
    </w:p>
    <w:p w14:paraId="203639A2" w14:textId="77777777" w:rsidR="008A64A2" w:rsidRPr="00E3198F" w:rsidRDefault="008A64A2" w:rsidP="008A64A2">
      <w:pPr>
        <w:pStyle w:val="a3"/>
        <w:numPr>
          <w:ilvl w:val="0"/>
          <w:numId w:val="28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ПУ ЭЭ должны иметь возможность настройки соединения с пулом серверов в режиме клиента, но не менее 3 (основной, резервный и т.д.).</w:t>
      </w:r>
    </w:p>
    <w:p w14:paraId="5B4DB432" w14:textId="77777777" w:rsidR="008A64A2" w:rsidRPr="00E3198F" w:rsidRDefault="008A64A2" w:rsidP="008A64A2">
      <w:pPr>
        <w:pStyle w:val="a3"/>
        <w:numPr>
          <w:ilvl w:val="0"/>
          <w:numId w:val="28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ПУ должен иметь возможность настройки индикации качества сигнала связи на дисплее ПУ.</w:t>
      </w:r>
    </w:p>
    <w:p w14:paraId="4F06D2C8" w14:textId="77777777" w:rsidR="008A64A2" w:rsidRPr="00E3198F" w:rsidRDefault="008A64A2" w:rsidP="008A64A2">
      <w:pPr>
        <w:pStyle w:val="a3"/>
        <w:numPr>
          <w:ilvl w:val="0"/>
          <w:numId w:val="28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ПУ должен иметь возможность настройки индикации «текущая мощность» (текущее значение потребления ЭЭ/генерации ЭЭ – можно определить направление мощности по знаку «+» или «-»).</w:t>
      </w:r>
    </w:p>
    <w:p w14:paraId="53D11CB8" w14:textId="77777777" w:rsidR="008A64A2" w:rsidRPr="00E3198F" w:rsidRDefault="008A64A2" w:rsidP="008A64A2">
      <w:pPr>
        <w:pStyle w:val="a3"/>
        <w:numPr>
          <w:ilvl w:val="0"/>
          <w:numId w:val="28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ПУ должен иметь возможность настройки индикации связи с сервером Покупателя.</w:t>
      </w:r>
    </w:p>
    <w:p w14:paraId="1847A56C" w14:textId="77777777" w:rsidR="008A64A2" w:rsidRPr="00E3198F" w:rsidRDefault="008A64A2" w:rsidP="008A64A2">
      <w:pPr>
        <w:pStyle w:val="a3"/>
        <w:numPr>
          <w:ilvl w:val="0"/>
          <w:numId w:val="28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Приборы учета должны поддерживать протокол обмена данными в соответствии со спецификацией ГОСТ Р 58940-2020 Требования к протоколам обмена информацией между компонентами интеллектуальной системы учета и приборами учета.</w:t>
      </w:r>
    </w:p>
    <w:p w14:paraId="0FA1ED44" w14:textId="77777777" w:rsidR="008A64A2" w:rsidRPr="00E3198F" w:rsidRDefault="008A64A2" w:rsidP="008A64A2">
      <w:pPr>
        <w:pStyle w:val="a3"/>
        <w:numPr>
          <w:ilvl w:val="0"/>
          <w:numId w:val="28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В ПУ должна быть предусмотрена возможность настройки передачи зарегистрированных событий в систему учета Покупателя по инициативе прибора учета в момент их возникновения и выбор их состава.</w:t>
      </w:r>
    </w:p>
    <w:p w14:paraId="5217F2B0" w14:textId="77777777" w:rsidR="008A64A2" w:rsidRPr="00E3198F" w:rsidRDefault="008A64A2" w:rsidP="008A64A2">
      <w:pPr>
        <w:pStyle w:val="a3"/>
        <w:numPr>
          <w:ilvl w:val="0"/>
          <w:numId w:val="28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Поставляемые интеллектуальные приборы учета электрической энергии должны быть включены в реестры поддерживаемого программными комплексами «Пирамида 2.0», «Энергосфера 8.0» оборудования.</w:t>
      </w:r>
    </w:p>
    <w:p w14:paraId="7BC6317C" w14:textId="77777777" w:rsidR="008A64A2" w:rsidRPr="00E3198F" w:rsidRDefault="008A64A2" w:rsidP="008A64A2">
      <w:pPr>
        <w:pStyle w:val="a3"/>
        <w:numPr>
          <w:ilvl w:val="0"/>
          <w:numId w:val="28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Все интеллектуальные приборы учета электроэнергии должны быть запрограммированы на время региона, в который данная партия приборов учета поставляется, без сезонного перевода времени. Все приборы учета должны быть настроены на зонные тарифы на 2023 год, утвержденные для региона, в который данная партия приборов учета поставляется (параметры настройки указываются в картах заказа при заключении Договора).</w:t>
      </w:r>
    </w:p>
    <w:p w14:paraId="7D65634B" w14:textId="7E8BDE17" w:rsidR="008A64A2" w:rsidRPr="00E3198F" w:rsidRDefault="008A64A2" w:rsidP="008A64A2">
      <w:pPr>
        <w:pStyle w:val="a3"/>
        <w:numPr>
          <w:ilvl w:val="0"/>
          <w:numId w:val="28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 xml:space="preserve">Приборы учета электроэнергии должны быть готовы к установке </w:t>
      </w:r>
      <w:bookmarkStart w:id="0" w:name="_GoBack"/>
      <w:bookmarkEnd w:id="0"/>
      <w:r w:rsidRPr="00E3198F">
        <w:rPr>
          <w:rFonts w:ascii="Tahoma" w:hAnsi="Tahoma" w:cs="Tahoma"/>
          <w:color w:val="000000"/>
        </w:rPr>
        <w:t>и не должны нуждаться в дополнительном программировании и конфигурировании перед установкой, за исключением технологий, предусматривающих программирование и конфигурирование по месту установки. Антенны NB-IoT/GSM/GPRS должны входить в комплект поставки ПУ. Коэффициент усиления (dBi) антенн не менее 3 дБи. Тип исполнения антенн должен соответствовать конструктивному решению завода-изготовителя.</w:t>
      </w:r>
    </w:p>
    <w:p w14:paraId="359F4130" w14:textId="77777777" w:rsidR="008A64A2" w:rsidRPr="00E3198F" w:rsidRDefault="008A64A2" w:rsidP="008A64A2">
      <w:pPr>
        <w:pStyle w:val="a3"/>
        <w:numPr>
          <w:ilvl w:val="0"/>
          <w:numId w:val="28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 xml:space="preserve">Для приборов учета, имеющих оптический порт или любой другой цифровой интерфейс, который доступен потребителю для чтения показаний, должно быть реализовано разграничение по уровням доступа. Пароль на чтение – общий для всех приборов учета электроэнергии. Пароль на </w:t>
      </w:r>
      <w:r w:rsidRPr="00E3198F">
        <w:rPr>
          <w:rFonts w:ascii="Tahoma" w:hAnsi="Tahoma" w:cs="Tahoma"/>
          <w:color w:val="000000"/>
        </w:rPr>
        <w:lastRenderedPageBreak/>
        <w:t>перепрограммирование устанавливается индивидуальный для каждого филиала по согласованию с Покупателем.</w:t>
      </w:r>
    </w:p>
    <w:p w14:paraId="39949B8A" w14:textId="77777777" w:rsidR="008A64A2" w:rsidRPr="00E3198F" w:rsidRDefault="008A64A2" w:rsidP="008A64A2">
      <w:pPr>
        <w:pStyle w:val="a3"/>
        <w:numPr>
          <w:ilvl w:val="0"/>
          <w:numId w:val="28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На лицевой стороне корпуса прибора учета должен быть нанесен логотип Покупателя:</w:t>
      </w:r>
    </w:p>
    <w:p w14:paraId="151FD374" w14:textId="5E65D9C1" w:rsidR="008A64A2" w:rsidRPr="00E3198F" w:rsidRDefault="008A64A2" w:rsidP="008A64A2">
      <w:pPr>
        <w:pStyle w:val="a3"/>
        <w:numPr>
          <w:ilvl w:val="0"/>
          <w:numId w:val="28"/>
        </w:numPr>
        <w:jc w:val="both"/>
        <w:rPr>
          <w:rFonts w:ascii="Tahoma" w:hAnsi="Tahoma" w:cs="Tahoma"/>
          <w:szCs w:val="22"/>
          <w:lang w:eastAsia="en-US"/>
        </w:rPr>
      </w:pPr>
      <w:r w:rsidRPr="00E3198F">
        <w:rPr>
          <w:rFonts w:ascii="Tahoma" w:hAnsi="Tahoma" w:cs="Tahoma"/>
        </w:rPr>
        <w:t xml:space="preserve">Филиалы АО «ЭнергосбыТ Плюс» - </w:t>
      </w:r>
      <w:r w:rsidRPr="00057852">
        <w:rPr>
          <w:noProof/>
        </w:rPr>
        <w:drawing>
          <wp:inline distT="0" distB="0" distL="0" distR="0" wp14:anchorId="233E7DA7" wp14:editId="5B156238">
            <wp:extent cx="429260" cy="429260"/>
            <wp:effectExtent l="0" t="0" r="8890" b="8890"/>
            <wp:docPr id="3" name="Рисунок 3" descr="https://case-in.ru/media/news/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https://case-in.ru/media/news/i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198F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ab/>
      </w:r>
      <w:r w:rsidRPr="00E3198F">
        <w:rPr>
          <w:rFonts w:ascii="Tahoma" w:hAnsi="Tahoma" w:cs="Tahoma"/>
          <w:szCs w:val="22"/>
          <w:lang w:eastAsia="en-US"/>
        </w:rPr>
        <w:t xml:space="preserve">АО «КЭСК» -  </w:t>
      </w:r>
      <w:r w:rsidRPr="00360EDC">
        <w:rPr>
          <w:noProof/>
          <w:szCs w:val="22"/>
        </w:rPr>
        <w:drawing>
          <wp:inline distT="0" distB="0" distL="0" distR="0" wp14:anchorId="2F674277" wp14:editId="06BB9393">
            <wp:extent cx="516890" cy="405765"/>
            <wp:effectExtent l="0" t="0" r="0" b="0"/>
            <wp:docPr id="2" name="Рисунок 2" descr="C:\Users\dber004\Pictures\logo-kom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:\Users\dber004\Pictures\logo-komi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405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198F">
        <w:rPr>
          <w:rFonts w:ascii="Tahoma" w:hAnsi="Tahoma" w:cs="Tahoma"/>
          <w:szCs w:val="22"/>
          <w:lang w:eastAsia="en-US"/>
        </w:rPr>
        <w:t xml:space="preserve"> </w:t>
      </w:r>
      <w:r>
        <w:rPr>
          <w:rFonts w:ascii="Tahoma" w:hAnsi="Tahoma" w:cs="Tahoma"/>
          <w:szCs w:val="22"/>
          <w:lang w:eastAsia="en-US"/>
        </w:rPr>
        <w:tab/>
      </w:r>
      <w:r w:rsidRPr="00E3198F">
        <w:rPr>
          <w:rFonts w:ascii="Tahoma" w:hAnsi="Tahoma" w:cs="Tahoma"/>
          <w:szCs w:val="22"/>
          <w:lang w:eastAsia="en-US"/>
        </w:rPr>
        <w:t>АО «НТЭСК»</w:t>
      </w:r>
      <w:r>
        <w:rPr>
          <w:rFonts w:ascii="Tahoma" w:hAnsi="Tahoma" w:cs="Tahoma"/>
          <w:szCs w:val="22"/>
          <w:lang w:eastAsia="en-US"/>
        </w:rPr>
        <w:t xml:space="preserve"> </w:t>
      </w:r>
      <w:r w:rsidRPr="00E3198F">
        <w:rPr>
          <w:rFonts w:ascii="Tahoma" w:hAnsi="Tahoma" w:cs="Tahoma"/>
          <w:szCs w:val="22"/>
          <w:lang w:eastAsia="en-US"/>
        </w:rPr>
        <w:t>-</w:t>
      </w:r>
      <w:r w:rsidRPr="00E3198F">
        <w:rPr>
          <w:rFonts w:ascii="Tahoma" w:hAnsi="Tahoma" w:cs="Tahoma"/>
          <w:noProof/>
          <w:szCs w:val="22"/>
        </w:rPr>
        <w:t xml:space="preserve"> </w:t>
      </w:r>
      <w:r w:rsidRPr="00360EDC">
        <w:rPr>
          <w:noProof/>
          <w:szCs w:val="22"/>
        </w:rPr>
        <w:drawing>
          <wp:inline distT="0" distB="0" distL="0" distR="0" wp14:anchorId="276D9E0F" wp14:editId="2FB9DBAA">
            <wp:extent cx="349885" cy="381635"/>
            <wp:effectExtent l="0" t="0" r="0" b="0"/>
            <wp:docPr id="1" name="Рисунок 1" descr="C:\Users\dshirokov\Desktop\Без имени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Users\dshirokov\Desktop\Без имени-1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1382" b="-26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FFC636" w14:textId="77777777" w:rsidR="008A64A2" w:rsidRPr="00E3198F" w:rsidRDefault="008A64A2" w:rsidP="008A64A2">
      <w:pPr>
        <w:pStyle w:val="a3"/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Логотип должен располагаться на лицевой информационной панели счетчика прибора учета;</w:t>
      </w:r>
    </w:p>
    <w:p w14:paraId="6F63BA84" w14:textId="77777777" w:rsidR="008A64A2" w:rsidRDefault="008A64A2" w:rsidP="008A64A2">
      <w:pPr>
        <w:pStyle w:val="a3"/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Логотип должен быть видим и четко читаем (размеры логотипа по ширине и высоте не менее 10 мм, допускается логотип выполнить одним цветом). Технология нанесения логотипа должна быть устойчива к ультрафиолету, влажности, высоким (+40) и низким (-40) температурам – лазерная гравировка или тампопечать.</w:t>
      </w:r>
    </w:p>
    <w:p w14:paraId="5FF73CEF" w14:textId="77777777" w:rsidR="008A64A2" w:rsidRPr="00E3198F" w:rsidRDefault="008A64A2" w:rsidP="008A64A2">
      <w:pPr>
        <w:pStyle w:val="a3"/>
        <w:rPr>
          <w:rFonts w:ascii="Tahoma" w:hAnsi="Tahoma" w:cs="Tahoma"/>
          <w:color w:val="000000"/>
        </w:rPr>
      </w:pPr>
      <w:r w:rsidRPr="00D219B6">
        <w:rPr>
          <w:rFonts w:ascii="Tahoma" w:hAnsi="Tahoma" w:cs="Tahoma"/>
        </w:rPr>
        <w:t>Участник закупки обязан предоставить в составе заявки эскизы приборов учета с нанесенными лого</w:t>
      </w:r>
      <w:r>
        <w:rPr>
          <w:rFonts w:ascii="Tahoma" w:hAnsi="Tahoma" w:cs="Tahoma"/>
        </w:rPr>
        <w:t>типами и указаниями их размеров.</w:t>
      </w:r>
    </w:p>
    <w:p w14:paraId="2AE98041" w14:textId="77777777" w:rsidR="008A64A2" w:rsidRPr="00E3198F" w:rsidRDefault="008A64A2" w:rsidP="008A64A2">
      <w:pPr>
        <w:pStyle w:val="a3"/>
        <w:widowControl/>
        <w:autoSpaceDE/>
        <w:adjustRightInd/>
        <w:ind w:left="0"/>
        <w:jc w:val="both"/>
        <w:rPr>
          <w:rFonts w:ascii="Tahoma" w:hAnsi="Tahoma" w:cs="Tahoma"/>
          <w:color w:val="000000"/>
        </w:rPr>
      </w:pPr>
    </w:p>
    <w:p w14:paraId="5AEA18E0" w14:textId="77777777" w:rsidR="008A64A2" w:rsidRPr="00C57831" w:rsidRDefault="008A64A2" w:rsidP="008A64A2">
      <w:pPr>
        <w:pStyle w:val="a3"/>
        <w:widowControl/>
        <w:numPr>
          <w:ilvl w:val="0"/>
          <w:numId w:val="24"/>
        </w:numPr>
        <w:autoSpaceDE/>
        <w:adjustRightInd/>
        <w:ind w:left="0" w:firstLine="0"/>
        <w:jc w:val="both"/>
        <w:rPr>
          <w:rFonts w:ascii="Tahoma" w:hAnsi="Tahoma" w:cs="Tahoma"/>
          <w:b/>
        </w:rPr>
      </w:pPr>
      <w:r w:rsidRPr="00C57831">
        <w:rPr>
          <w:rFonts w:ascii="Tahoma" w:hAnsi="Tahoma" w:cs="Tahoma"/>
          <w:b/>
        </w:rPr>
        <w:t>Требования к максимально допустимым габаритным размерам поставляемого оборудования.</w:t>
      </w:r>
    </w:p>
    <w:p w14:paraId="61C92C5B" w14:textId="5BBD198D" w:rsidR="008A64A2" w:rsidRPr="009758FB" w:rsidRDefault="008A64A2" w:rsidP="008A64A2">
      <w:pPr>
        <w:widowControl/>
        <w:numPr>
          <w:ilvl w:val="3"/>
          <w:numId w:val="31"/>
        </w:numPr>
        <w:autoSpaceDE/>
        <w:autoSpaceDN/>
        <w:adjustRightInd/>
        <w:spacing w:after="160" w:line="259" w:lineRule="auto"/>
        <w:ind w:left="283" w:hanging="283"/>
        <w:contextualSpacing/>
        <w:jc w:val="both"/>
        <w:rPr>
          <w:rFonts w:ascii="Tahoma" w:hAnsi="Tahoma" w:cs="Tahoma"/>
          <w:lang w:eastAsia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B317411" wp14:editId="3C0660D2">
            <wp:simplePos x="0" y="0"/>
            <wp:positionH relativeFrom="margin">
              <wp:posOffset>6617335</wp:posOffset>
            </wp:positionH>
            <wp:positionV relativeFrom="paragraph">
              <wp:posOffset>6350</wp:posOffset>
            </wp:positionV>
            <wp:extent cx="2552065" cy="1847850"/>
            <wp:effectExtent l="0" t="0" r="635" b="0"/>
            <wp:wrapThrough wrapText="bothSides">
              <wp:wrapPolygon edited="0">
                <wp:start x="0" y="0"/>
                <wp:lineTo x="0" y="21377"/>
                <wp:lineTo x="21444" y="21377"/>
                <wp:lineTo x="21444" y="0"/>
                <wp:lineTo x="0" y="0"/>
              </wp:wrapPolygon>
            </wp:wrapThrough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06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7831">
        <w:rPr>
          <w:rFonts w:ascii="Tahoma" w:hAnsi="Tahoma" w:cs="Tahoma"/>
          <w:lang w:eastAsia="en-US"/>
        </w:rPr>
        <w:t xml:space="preserve">Максимальные габаритные размеры </w:t>
      </w:r>
      <w:r>
        <w:rPr>
          <w:rFonts w:ascii="Tahoma" w:hAnsi="Tahoma" w:cs="Tahoma"/>
          <w:lang w:eastAsia="en-US"/>
        </w:rPr>
        <w:t>трех</w:t>
      </w:r>
      <w:r w:rsidRPr="00C57831">
        <w:rPr>
          <w:rFonts w:ascii="Tahoma" w:hAnsi="Tahoma" w:cs="Tahoma"/>
          <w:lang w:eastAsia="en-US"/>
        </w:rPr>
        <w:t xml:space="preserve">фазного ПУ </w:t>
      </w:r>
      <w:r>
        <w:rPr>
          <w:rFonts w:ascii="Tahoma" w:hAnsi="Tahoma" w:cs="Tahoma"/>
          <w:lang w:eastAsia="en-US"/>
        </w:rPr>
        <w:t>ЭЭ прямого включения</w:t>
      </w:r>
      <w:r w:rsidRPr="00C57831">
        <w:rPr>
          <w:rFonts w:ascii="Tahoma" w:hAnsi="Tahoma" w:cs="Tahoma"/>
          <w:lang w:eastAsia="en-US"/>
        </w:rPr>
        <w:t xml:space="preserve"> с универсальным креплением </w:t>
      </w:r>
      <w:r w:rsidRPr="009758FB">
        <w:rPr>
          <w:rFonts w:ascii="Tahoma" w:hAnsi="Tahoma" w:cs="Tahoma"/>
          <w:lang w:eastAsia="en-US"/>
        </w:rPr>
        <w:t xml:space="preserve">на 3 точки и на </w:t>
      </w:r>
      <w:r w:rsidRPr="009758FB">
        <w:rPr>
          <w:rFonts w:ascii="Tahoma" w:hAnsi="Tahoma" w:cs="Tahoma"/>
          <w:lang w:val="en-US" w:eastAsia="en-US"/>
        </w:rPr>
        <w:t>DIN</w:t>
      </w:r>
      <w:r w:rsidRPr="009758FB">
        <w:rPr>
          <w:rFonts w:ascii="Tahoma" w:hAnsi="Tahoma" w:cs="Tahoma"/>
          <w:lang w:eastAsia="en-US"/>
        </w:rPr>
        <w:t>-рейку:</w:t>
      </w:r>
    </w:p>
    <w:p w14:paraId="7DB776DF" w14:textId="77777777" w:rsidR="008A64A2" w:rsidRPr="009758FB" w:rsidRDefault="008A64A2" w:rsidP="008A64A2">
      <w:pPr>
        <w:widowControl/>
        <w:autoSpaceDE/>
        <w:autoSpaceDN/>
        <w:adjustRightInd/>
        <w:spacing w:after="200" w:line="276" w:lineRule="auto"/>
        <w:ind w:left="567" w:hanging="283"/>
        <w:contextualSpacing/>
        <w:rPr>
          <w:rFonts w:ascii="Tahoma" w:hAnsi="Tahoma" w:cs="Tahoma"/>
          <w:lang w:eastAsia="en-US"/>
        </w:rPr>
      </w:pPr>
      <w:r w:rsidRPr="009758FB">
        <w:rPr>
          <w:rFonts w:ascii="Tahoma" w:hAnsi="Tahoma" w:cs="Tahoma"/>
          <w:lang w:eastAsia="en-US"/>
        </w:rPr>
        <w:t>- По высоте не более 290 мм;</w:t>
      </w:r>
    </w:p>
    <w:p w14:paraId="025844B9" w14:textId="77777777" w:rsidR="008A64A2" w:rsidRPr="009758FB" w:rsidRDefault="008A64A2" w:rsidP="008A64A2">
      <w:pPr>
        <w:widowControl/>
        <w:autoSpaceDE/>
        <w:autoSpaceDN/>
        <w:adjustRightInd/>
        <w:spacing w:after="200" w:line="276" w:lineRule="auto"/>
        <w:ind w:left="567" w:hanging="283"/>
        <w:contextualSpacing/>
        <w:rPr>
          <w:rFonts w:ascii="Tahoma" w:hAnsi="Tahoma" w:cs="Tahoma"/>
          <w:lang w:eastAsia="en-US"/>
        </w:rPr>
      </w:pPr>
      <w:r w:rsidRPr="009758FB">
        <w:rPr>
          <w:rFonts w:ascii="Tahoma" w:hAnsi="Tahoma" w:cs="Tahoma"/>
          <w:lang w:eastAsia="en-US"/>
        </w:rPr>
        <w:t>- По ширине не более 175 мм;</w:t>
      </w:r>
    </w:p>
    <w:p w14:paraId="0F511C7D" w14:textId="77777777" w:rsidR="008A64A2" w:rsidRPr="009758FB" w:rsidRDefault="008A64A2" w:rsidP="008A64A2">
      <w:pPr>
        <w:widowControl/>
        <w:autoSpaceDE/>
        <w:autoSpaceDN/>
        <w:adjustRightInd/>
        <w:spacing w:after="200" w:line="276" w:lineRule="auto"/>
        <w:ind w:left="567" w:hanging="283"/>
        <w:contextualSpacing/>
        <w:rPr>
          <w:rFonts w:ascii="Tahoma" w:hAnsi="Tahoma" w:cs="Tahoma"/>
          <w:lang w:eastAsia="en-US"/>
        </w:rPr>
      </w:pPr>
      <w:r w:rsidRPr="009758FB">
        <w:rPr>
          <w:rFonts w:ascii="Tahoma" w:hAnsi="Tahoma" w:cs="Tahoma"/>
          <w:lang w:eastAsia="en-US"/>
        </w:rPr>
        <w:t>- По глубине не более 100 мм.</w:t>
      </w:r>
    </w:p>
    <w:p w14:paraId="35BEB27E" w14:textId="77777777" w:rsidR="008A64A2" w:rsidRPr="009758FB" w:rsidRDefault="008A64A2" w:rsidP="008A64A2">
      <w:pPr>
        <w:widowControl/>
        <w:numPr>
          <w:ilvl w:val="3"/>
          <w:numId w:val="31"/>
        </w:numPr>
        <w:autoSpaceDE/>
        <w:autoSpaceDN/>
        <w:adjustRightInd/>
        <w:spacing w:after="160" w:line="259" w:lineRule="auto"/>
        <w:ind w:left="283" w:hanging="283"/>
        <w:contextualSpacing/>
        <w:jc w:val="both"/>
        <w:rPr>
          <w:rFonts w:ascii="Tahoma" w:hAnsi="Tahoma" w:cs="Tahoma"/>
          <w:lang w:eastAsia="en-US"/>
        </w:rPr>
      </w:pPr>
      <w:r w:rsidRPr="009758FB">
        <w:rPr>
          <w:rFonts w:ascii="Tahoma" w:hAnsi="Tahoma" w:cs="Tahoma"/>
          <w:lang w:eastAsia="en-US"/>
        </w:rPr>
        <w:t xml:space="preserve">Максимальные габаритные размеры трёхфазного ПУ ЭЭ полукосвенного включения с универсальным креплением на 3 точки и на DIN-рейку: </w:t>
      </w:r>
    </w:p>
    <w:p w14:paraId="6FD25666" w14:textId="77777777" w:rsidR="008A64A2" w:rsidRPr="009758FB" w:rsidRDefault="008A64A2" w:rsidP="008A64A2">
      <w:pPr>
        <w:widowControl/>
        <w:autoSpaceDE/>
        <w:autoSpaceDN/>
        <w:adjustRightInd/>
        <w:spacing w:after="160" w:line="259" w:lineRule="auto"/>
        <w:ind w:left="283"/>
        <w:contextualSpacing/>
        <w:jc w:val="both"/>
        <w:rPr>
          <w:rFonts w:ascii="Tahoma" w:hAnsi="Tahoma" w:cs="Tahoma"/>
          <w:lang w:eastAsia="en-US"/>
        </w:rPr>
      </w:pPr>
      <w:r w:rsidRPr="009758FB">
        <w:rPr>
          <w:rFonts w:ascii="Tahoma" w:hAnsi="Tahoma" w:cs="Tahoma"/>
          <w:lang w:eastAsia="en-US"/>
        </w:rPr>
        <w:t>- По высоте не более 290 мм;</w:t>
      </w:r>
    </w:p>
    <w:p w14:paraId="734983F5" w14:textId="77777777" w:rsidR="008A64A2" w:rsidRPr="009758FB" w:rsidRDefault="008A64A2" w:rsidP="008A64A2">
      <w:pPr>
        <w:widowControl/>
        <w:autoSpaceDE/>
        <w:autoSpaceDN/>
        <w:adjustRightInd/>
        <w:spacing w:after="160" w:line="259" w:lineRule="auto"/>
        <w:ind w:left="283"/>
        <w:contextualSpacing/>
        <w:jc w:val="both"/>
        <w:rPr>
          <w:rFonts w:ascii="Tahoma" w:hAnsi="Tahoma" w:cs="Tahoma"/>
          <w:lang w:eastAsia="en-US"/>
        </w:rPr>
      </w:pPr>
      <w:r w:rsidRPr="009758FB">
        <w:rPr>
          <w:rFonts w:ascii="Tahoma" w:hAnsi="Tahoma" w:cs="Tahoma"/>
          <w:lang w:eastAsia="en-US"/>
        </w:rPr>
        <w:t>- По ширине не более 175 мм;</w:t>
      </w:r>
    </w:p>
    <w:p w14:paraId="66584669" w14:textId="77777777" w:rsidR="008A64A2" w:rsidRPr="001823C2" w:rsidRDefault="008A64A2" w:rsidP="008A64A2">
      <w:pPr>
        <w:widowControl/>
        <w:autoSpaceDE/>
        <w:autoSpaceDN/>
        <w:adjustRightInd/>
        <w:spacing w:after="160" w:line="259" w:lineRule="auto"/>
        <w:ind w:left="283"/>
        <w:contextualSpacing/>
        <w:jc w:val="both"/>
        <w:rPr>
          <w:rFonts w:ascii="Tahoma" w:hAnsi="Tahoma" w:cs="Tahoma"/>
          <w:lang w:eastAsia="en-US"/>
        </w:rPr>
      </w:pPr>
      <w:r w:rsidRPr="009758FB">
        <w:rPr>
          <w:rFonts w:ascii="Tahoma" w:hAnsi="Tahoma" w:cs="Tahoma"/>
          <w:lang w:eastAsia="en-US"/>
        </w:rPr>
        <w:t>- По глубине не более 100 мм.</w:t>
      </w:r>
    </w:p>
    <w:p w14:paraId="63922673" w14:textId="77777777" w:rsidR="008A64A2" w:rsidRPr="00C57831" w:rsidRDefault="008A64A2" w:rsidP="008A64A2">
      <w:pPr>
        <w:widowControl/>
        <w:autoSpaceDE/>
        <w:autoSpaceDN/>
        <w:adjustRightInd/>
        <w:spacing w:after="200" w:line="276" w:lineRule="auto"/>
        <w:ind w:left="567" w:hanging="283"/>
        <w:contextualSpacing/>
        <w:rPr>
          <w:rFonts w:ascii="Tahoma" w:hAnsi="Tahoma" w:cs="Tahoma"/>
          <w:lang w:eastAsia="en-US"/>
        </w:rPr>
      </w:pPr>
    </w:p>
    <w:p w14:paraId="78D9F0BA" w14:textId="77777777" w:rsidR="008A64A2" w:rsidRPr="00C57831" w:rsidRDefault="008A64A2" w:rsidP="008A64A2">
      <w:pPr>
        <w:widowControl/>
        <w:autoSpaceDE/>
        <w:autoSpaceDN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 w:rsidRPr="00C57831">
        <w:rPr>
          <w:rFonts w:ascii="Tahoma" w:hAnsi="Tahoma" w:cs="Tahoma"/>
          <w:lang w:eastAsia="en-US"/>
        </w:rPr>
        <w:t xml:space="preserve">В случае отсутствия у ПУ ЭЭ универсального крепления на 3 точки и на </w:t>
      </w:r>
      <w:r w:rsidRPr="00C57831">
        <w:rPr>
          <w:rFonts w:ascii="Tahoma" w:hAnsi="Tahoma" w:cs="Tahoma"/>
          <w:lang w:val="en-US" w:eastAsia="en-US"/>
        </w:rPr>
        <w:t>DIN</w:t>
      </w:r>
      <w:r w:rsidRPr="00C57831">
        <w:rPr>
          <w:rFonts w:ascii="Tahoma" w:hAnsi="Tahoma" w:cs="Tahoma"/>
          <w:lang w:eastAsia="en-US"/>
        </w:rPr>
        <w:t xml:space="preserve">-рейку Поставщик обязан предоставить переходную планку крепления с 3 точек и на </w:t>
      </w:r>
      <w:r w:rsidRPr="00C57831">
        <w:rPr>
          <w:rFonts w:ascii="Tahoma" w:hAnsi="Tahoma" w:cs="Tahoma"/>
          <w:lang w:val="en-US" w:eastAsia="en-US"/>
        </w:rPr>
        <w:t>DIN</w:t>
      </w:r>
      <w:r w:rsidRPr="00C57831">
        <w:rPr>
          <w:rFonts w:ascii="Tahoma" w:hAnsi="Tahoma" w:cs="Tahoma"/>
          <w:lang w:eastAsia="en-US"/>
        </w:rPr>
        <w:t xml:space="preserve">-рейку или с </w:t>
      </w:r>
      <w:r w:rsidRPr="00C57831">
        <w:rPr>
          <w:rFonts w:ascii="Tahoma" w:hAnsi="Tahoma" w:cs="Tahoma"/>
          <w:lang w:val="en-US" w:eastAsia="en-US"/>
        </w:rPr>
        <w:t>DIN</w:t>
      </w:r>
      <w:r w:rsidRPr="00C57831">
        <w:rPr>
          <w:rFonts w:ascii="Tahoma" w:hAnsi="Tahoma" w:cs="Tahoma"/>
          <w:lang w:eastAsia="en-US"/>
        </w:rPr>
        <w:t>-рейки на 3 точки.</w:t>
      </w:r>
    </w:p>
    <w:p w14:paraId="5BF4FF70" w14:textId="77777777" w:rsidR="008A64A2" w:rsidRPr="00E3198F" w:rsidRDefault="008A64A2" w:rsidP="008A64A2">
      <w:pPr>
        <w:pStyle w:val="a3"/>
        <w:widowControl/>
        <w:numPr>
          <w:ilvl w:val="0"/>
          <w:numId w:val="24"/>
        </w:numPr>
        <w:autoSpaceDE/>
        <w:adjustRightInd/>
        <w:ind w:left="0" w:firstLine="0"/>
        <w:jc w:val="both"/>
        <w:rPr>
          <w:rFonts w:ascii="Tahoma" w:hAnsi="Tahoma" w:cs="Tahoma"/>
          <w:color w:val="000000"/>
        </w:rPr>
      </w:pPr>
      <w:r w:rsidRPr="00C4584B">
        <w:rPr>
          <w:rFonts w:ascii="Tahoma" w:hAnsi="Tahoma" w:cs="Tahoma"/>
          <w:b/>
        </w:rPr>
        <w:t>Требования к сроку службы поставляемого оборудования</w:t>
      </w:r>
    </w:p>
    <w:p w14:paraId="60F84CDE" w14:textId="77777777" w:rsidR="008A64A2" w:rsidRPr="00E3198F" w:rsidRDefault="008A64A2" w:rsidP="008A64A2">
      <w:pPr>
        <w:widowControl/>
        <w:autoSpaceDE/>
        <w:autoSpaceDN/>
        <w:adjustRightInd/>
        <w:spacing w:after="200" w:line="276" w:lineRule="auto"/>
        <w:ind w:firstLine="708"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Установленный интервал между поверками для поставляемых интеллектуальных ПУ ЭЭ должен составлять не менее 16 лет. Срок службы оборудования должен быть не менее длительности межповерочного интервала.  </w:t>
      </w:r>
    </w:p>
    <w:p w14:paraId="30A9D10B" w14:textId="77777777" w:rsidR="008A64A2" w:rsidRDefault="008A64A2" w:rsidP="008A64A2">
      <w:pPr>
        <w:pStyle w:val="a3"/>
        <w:widowControl/>
        <w:numPr>
          <w:ilvl w:val="0"/>
          <w:numId w:val="24"/>
        </w:numPr>
        <w:autoSpaceDE/>
        <w:adjustRightInd/>
        <w:ind w:left="0" w:firstLine="0"/>
        <w:jc w:val="both"/>
        <w:rPr>
          <w:rFonts w:ascii="Tahoma" w:hAnsi="Tahoma" w:cs="Tahoma"/>
          <w:b/>
        </w:rPr>
      </w:pPr>
      <w:r w:rsidRPr="00E3198F">
        <w:rPr>
          <w:rFonts w:ascii="Tahoma" w:hAnsi="Tahoma" w:cs="Tahoma"/>
          <w:b/>
        </w:rPr>
        <w:t xml:space="preserve">Требования к сертификации, стандартизации и аналогам поставляемого оборудования </w:t>
      </w:r>
    </w:p>
    <w:p w14:paraId="7DC55827" w14:textId="77777777" w:rsidR="008A64A2" w:rsidRPr="00E3198F" w:rsidRDefault="008A64A2" w:rsidP="008A64A2">
      <w:pPr>
        <w:widowControl/>
        <w:numPr>
          <w:ilvl w:val="0"/>
          <w:numId w:val="29"/>
        </w:numPr>
        <w:autoSpaceDE/>
        <w:autoSpaceDN/>
        <w:adjustRightInd/>
        <w:spacing w:after="160" w:line="259" w:lineRule="auto"/>
        <w:ind w:left="993" w:hanging="425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Все поставляемое оборудование должно быть сертифицировано и разрешено к применению на территории РФ; </w:t>
      </w:r>
    </w:p>
    <w:p w14:paraId="16D3C31C" w14:textId="77777777" w:rsidR="008A64A2" w:rsidRPr="00E3198F" w:rsidRDefault="008A64A2" w:rsidP="008A64A2">
      <w:pPr>
        <w:widowControl/>
        <w:numPr>
          <w:ilvl w:val="0"/>
          <w:numId w:val="29"/>
        </w:numPr>
        <w:autoSpaceDE/>
        <w:autoSpaceDN/>
        <w:adjustRightInd/>
        <w:spacing w:after="160" w:line="259" w:lineRule="auto"/>
        <w:ind w:left="993" w:hanging="425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На все поставляемое оборудование должна быть в наличии вся необходимая документация и программное обеспечение;</w:t>
      </w:r>
    </w:p>
    <w:p w14:paraId="54F0D539" w14:textId="77777777" w:rsidR="008A64A2" w:rsidRPr="00E3198F" w:rsidRDefault="008A64A2" w:rsidP="008A64A2">
      <w:pPr>
        <w:widowControl/>
        <w:numPr>
          <w:ilvl w:val="0"/>
          <w:numId w:val="29"/>
        </w:numPr>
        <w:autoSpaceDE/>
        <w:autoSpaceDN/>
        <w:adjustRightInd/>
        <w:spacing w:after="160" w:line="259" w:lineRule="auto"/>
        <w:ind w:left="993" w:hanging="425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Применение аналогов поставляемого оборудования возможно с письменного согласия Покупателя.</w:t>
      </w:r>
    </w:p>
    <w:p w14:paraId="3630D38F" w14:textId="77777777" w:rsidR="008A64A2" w:rsidRPr="00E3198F" w:rsidRDefault="008A64A2" w:rsidP="008A64A2">
      <w:pPr>
        <w:widowControl/>
        <w:numPr>
          <w:ilvl w:val="0"/>
          <w:numId w:val="29"/>
        </w:numPr>
        <w:autoSpaceDE/>
        <w:autoSpaceDN/>
        <w:adjustRightInd/>
        <w:spacing w:after="160" w:line="259" w:lineRule="auto"/>
        <w:ind w:left="993" w:hanging="425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Поставляемое оборудование должно соответствовать требованиям действующих нормативно-правовых документов:</w:t>
      </w:r>
    </w:p>
    <w:p w14:paraId="0A30E55A" w14:textId="77777777" w:rsidR="008A64A2" w:rsidRPr="00E3198F" w:rsidRDefault="008A64A2" w:rsidP="008A64A2">
      <w:pPr>
        <w:widowControl/>
        <w:autoSpaceDE/>
        <w:autoSpaceDN/>
        <w:adjustRightInd/>
        <w:spacing w:after="200" w:line="276" w:lineRule="auto"/>
        <w:ind w:left="1416" w:hanging="425"/>
        <w:contextualSpacing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- ГОСТ 31818.11-2012 Аппаратура для измерения электрической энергии переменного тока. Общие требования. Испытания и условия испытаний. Часть 11. Счетчики электрической энергии;</w:t>
      </w:r>
    </w:p>
    <w:p w14:paraId="10DB5D5A" w14:textId="77777777" w:rsidR="008A64A2" w:rsidRDefault="008A64A2" w:rsidP="008A64A2">
      <w:pPr>
        <w:widowControl/>
        <w:autoSpaceDE/>
        <w:autoSpaceDN/>
        <w:adjustRightInd/>
        <w:spacing w:after="200" w:line="276" w:lineRule="auto"/>
        <w:ind w:left="993" w:hanging="2"/>
        <w:contextualSpacing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- ГОСТ 31819.21-2012 Аппаратура для измерения электрической энергии переменного тока. Частные требования. Часть 21. Статические счётчики активной энергии классов точности 1 и 2;</w:t>
      </w:r>
    </w:p>
    <w:p w14:paraId="4A990D40" w14:textId="77777777" w:rsidR="008A64A2" w:rsidRPr="001823C2" w:rsidRDefault="008A64A2" w:rsidP="008A64A2">
      <w:pPr>
        <w:widowControl/>
        <w:autoSpaceDE/>
        <w:autoSpaceDN/>
        <w:adjustRightInd/>
        <w:spacing w:after="200" w:line="276" w:lineRule="auto"/>
        <w:ind w:left="993" w:hanging="2"/>
        <w:contextualSpacing/>
        <w:rPr>
          <w:rFonts w:ascii="Tahoma" w:hAnsi="Tahoma" w:cs="Tahoma"/>
          <w:lang w:eastAsia="en-US"/>
        </w:rPr>
      </w:pPr>
      <w:r w:rsidRPr="001823C2">
        <w:rPr>
          <w:rFonts w:ascii="Tahoma" w:hAnsi="Tahoma" w:cs="Tahoma"/>
          <w:lang w:eastAsia="en-US"/>
        </w:rPr>
        <w:lastRenderedPageBreak/>
        <w:t>- ГОСТ 31819.22-2012 Аппаратура для измерения электрической энергии переменного тока. Частные требования. Часть 22. Статические счетчики активной энергии классов точности 0,2S и 0,5S;</w:t>
      </w:r>
    </w:p>
    <w:p w14:paraId="6C9E3BFF" w14:textId="77777777" w:rsidR="008A64A2" w:rsidRPr="00E3198F" w:rsidRDefault="008A64A2" w:rsidP="008A64A2">
      <w:pPr>
        <w:widowControl/>
        <w:autoSpaceDE/>
        <w:autoSpaceDN/>
        <w:adjustRightInd/>
        <w:spacing w:after="200" w:line="276" w:lineRule="auto"/>
        <w:ind w:left="993" w:hanging="2"/>
        <w:contextualSpacing/>
        <w:rPr>
          <w:rFonts w:ascii="Tahoma" w:hAnsi="Tahoma" w:cs="Tahoma"/>
          <w:lang w:eastAsia="en-US"/>
        </w:rPr>
      </w:pPr>
      <w:r w:rsidRPr="001823C2">
        <w:rPr>
          <w:rFonts w:ascii="Tahoma" w:hAnsi="Tahoma" w:cs="Tahoma"/>
          <w:lang w:eastAsia="en-US"/>
        </w:rPr>
        <w:t>- ГОСТ 31819.23-2012 Аппаратура для измерения электрической энергии переменного тока. Частные требования. Часть 23. Статические счетчики реактивной энергии;</w:t>
      </w:r>
    </w:p>
    <w:p w14:paraId="0D70871F" w14:textId="77777777" w:rsidR="008A64A2" w:rsidRPr="00E3198F" w:rsidRDefault="008A64A2" w:rsidP="008A64A2">
      <w:pPr>
        <w:widowControl/>
        <w:autoSpaceDE/>
        <w:autoSpaceDN/>
        <w:adjustRightInd/>
        <w:spacing w:after="200" w:line="276" w:lineRule="auto"/>
        <w:ind w:left="993" w:hanging="2"/>
        <w:contextualSpacing/>
        <w:rPr>
          <w:rFonts w:ascii="Tahoma" w:hAnsi="Tahoma" w:cs="Tahoma"/>
          <w:b/>
          <w:lang w:eastAsia="en-US"/>
        </w:rPr>
      </w:pPr>
      <w:r w:rsidRPr="00E3198F">
        <w:rPr>
          <w:rFonts w:ascii="Tahoma" w:hAnsi="Tahoma" w:cs="Tahoma"/>
          <w:lang w:eastAsia="en-US"/>
        </w:rPr>
        <w:t>- ТР ТС 020/2011 «Электромагнитная совместимость технических средств».</w:t>
      </w:r>
    </w:p>
    <w:p w14:paraId="30FC6FE1" w14:textId="77777777" w:rsidR="008A64A2" w:rsidRPr="00E3198F" w:rsidRDefault="008A64A2" w:rsidP="008A64A2">
      <w:pPr>
        <w:pStyle w:val="a3"/>
        <w:widowControl/>
        <w:autoSpaceDE/>
        <w:adjustRightInd/>
        <w:ind w:left="0"/>
        <w:jc w:val="both"/>
        <w:rPr>
          <w:rFonts w:ascii="Tahoma" w:hAnsi="Tahoma" w:cs="Tahoma"/>
          <w:b/>
        </w:rPr>
      </w:pPr>
    </w:p>
    <w:p w14:paraId="5F5CC661" w14:textId="77777777" w:rsidR="008A64A2" w:rsidRPr="00E3198F" w:rsidRDefault="008A64A2" w:rsidP="008A64A2">
      <w:pPr>
        <w:pStyle w:val="a3"/>
        <w:widowControl/>
        <w:numPr>
          <w:ilvl w:val="0"/>
          <w:numId w:val="24"/>
        </w:numPr>
        <w:autoSpaceDE/>
        <w:adjustRightInd/>
        <w:ind w:left="0" w:firstLine="0"/>
        <w:jc w:val="both"/>
        <w:rPr>
          <w:rFonts w:ascii="Tahoma" w:hAnsi="Tahoma" w:cs="Tahoma"/>
          <w:b/>
        </w:rPr>
      </w:pPr>
      <w:r w:rsidRPr="00E3198F">
        <w:rPr>
          <w:rFonts w:ascii="Tahoma" w:hAnsi="Tahoma" w:cs="Tahoma"/>
          <w:b/>
        </w:rPr>
        <w:t>Метрологические требования к оборудованию</w:t>
      </w:r>
    </w:p>
    <w:p w14:paraId="0533678F" w14:textId="77777777" w:rsidR="008A64A2" w:rsidRPr="00E3198F" w:rsidRDefault="008A64A2" w:rsidP="008A64A2">
      <w:pPr>
        <w:widowControl/>
        <w:autoSpaceDE/>
        <w:autoSpaceDN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Поставляемые счетчики электроэнергии должны иметь:</w:t>
      </w:r>
    </w:p>
    <w:p w14:paraId="20189724" w14:textId="77777777" w:rsidR="008A64A2" w:rsidRPr="00E3198F" w:rsidRDefault="008A64A2" w:rsidP="008A64A2">
      <w:pPr>
        <w:widowControl/>
        <w:autoSpaceDE/>
        <w:autoSpaceDN/>
        <w:adjustRightInd/>
        <w:spacing w:after="200" w:line="276" w:lineRule="auto"/>
        <w:ind w:left="567"/>
        <w:contextualSpacing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- свидетельство об утверждении типа средств измерений Федерального агентства по техническому регулированию и метрологии (РОССТАНДАРТ) и описание типа средств измерений;</w:t>
      </w:r>
    </w:p>
    <w:p w14:paraId="6A6B10C6" w14:textId="77777777" w:rsidR="008A64A2" w:rsidRPr="00E3198F" w:rsidRDefault="008A64A2" w:rsidP="008A64A2">
      <w:pPr>
        <w:widowControl/>
        <w:autoSpaceDE/>
        <w:autoSpaceDN/>
        <w:adjustRightInd/>
        <w:spacing w:after="200" w:line="276" w:lineRule="auto"/>
        <w:ind w:left="567"/>
        <w:contextualSpacing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- паспорта (формуляры) с указанием сроков поверки и с датой поверки не более 6 месяцев на дату поставки;</w:t>
      </w:r>
    </w:p>
    <w:p w14:paraId="286F6DD3" w14:textId="77777777" w:rsidR="008A64A2" w:rsidRPr="00E3198F" w:rsidRDefault="008A64A2" w:rsidP="008A64A2">
      <w:pPr>
        <w:widowControl/>
        <w:autoSpaceDE/>
        <w:autoSpaceDN/>
        <w:adjustRightInd/>
        <w:spacing w:after="200" w:line="276" w:lineRule="auto"/>
        <w:ind w:left="567"/>
        <w:contextualSpacing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- руководства по эксплуатации.</w:t>
      </w:r>
    </w:p>
    <w:p w14:paraId="55D4EEB9" w14:textId="77777777" w:rsidR="008A64A2" w:rsidRPr="00E3198F" w:rsidRDefault="008A64A2" w:rsidP="008A64A2">
      <w:pPr>
        <w:widowControl/>
        <w:autoSpaceDE/>
        <w:autoSpaceDN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Типы поставляемых средств измерений должны быть утверждены Федеральным агентством по техническому регулированию и метрологии (РОССТАНДАРТ), внесены в Федеральный информационный фонд по обеспечению единства измерений.</w:t>
      </w:r>
    </w:p>
    <w:p w14:paraId="64D71C73" w14:textId="77777777" w:rsidR="008A64A2" w:rsidRDefault="008A64A2" w:rsidP="008A64A2">
      <w:pPr>
        <w:pStyle w:val="a3"/>
        <w:widowControl/>
        <w:autoSpaceDE/>
        <w:adjustRightInd/>
        <w:ind w:left="0"/>
        <w:jc w:val="both"/>
        <w:rPr>
          <w:rFonts w:ascii="Tahoma" w:hAnsi="Tahoma" w:cs="Tahoma"/>
          <w:color w:val="000000"/>
        </w:rPr>
      </w:pPr>
    </w:p>
    <w:p w14:paraId="2B6B618A" w14:textId="77777777" w:rsidR="008A64A2" w:rsidRPr="00E3198F" w:rsidRDefault="008A64A2" w:rsidP="008A64A2">
      <w:pPr>
        <w:pStyle w:val="a3"/>
        <w:widowControl/>
        <w:numPr>
          <w:ilvl w:val="0"/>
          <w:numId w:val="24"/>
        </w:numPr>
        <w:autoSpaceDE/>
        <w:adjustRightInd/>
        <w:ind w:left="0" w:firstLine="0"/>
        <w:jc w:val="both"/>
        <w:rPr>
          <w:rFonts w:ascii="Tahoma" w:hAnsi="Tahoma" w:cs="Tahoma"/>
          <w:b/>
        </w:rPr>
      </w:pPr>
      <w:r w:rsidRPr="00E3198F">
        <w:rPr>
          <w:rFonts w:ascii="Tahoma" w:hAnsi="Tahoma" w:cs="Tahoma"/>
          <w:b/>
        </w:rPr>
        <w:t>Требования по эксплуатации, техническому обслуживанию, ремонту и хранению</w:t>
      </w:r>
    </w:p>
    <w:p w14:paraId="5189A4FA" w14:textId="77777777" w:rsidR="008A64A2" w:rsidRPr="00E3198F" w:rsidRDefault="008A64A2" w:rsidP="008A64A2">
      <w:pPr>
        <w:widowControl/>
        <w:autoSpaceDE/>
        <w:autoSpaceDN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Оборудование должно обеспечивать непрерывную работу в пределах срока службы при условии проведения ремонтно-восстановительных работ;</w:t>
      </w:r>
    </w:p>
    <w:p w14:paraId="288AED5A" w14:textId="77777777" w:rsidR="008A64A2" w:rsidRPr="00E3198F" w:rsidRDefault="008A64A2" w:rsidP="008A64A2">
      <w:pPr>
        <w:widowControl/>
        <w:autoSpaceDE/>
        <w:autoSpaceDN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Все единицы поставляемого оборудования должны быть обслуживаемыми устройствами;</w:t>
      </w:r>
    </w:p>
    <w:p w14:paraId="74C06A10" w14:textId="77777777" w:rsidR="008A64A2" w:rsidRPr="00E3198F" w:rsidRDefault="008A64A2" w:rsidP="008A64A2">
      <w:pPr>
        <w:widowControl/>
        <w:autoSpaceDE/>
        <w:autoSpaceDN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Условия хранения поставляемого оборудования должны отвечать требованиям ГОСТ 15150-69.</w:t>
      </w:r>
    </w:p>
    <w:p w14:paraId="14B1D5E3" w14:textId="77777777" w:rsidR="008A64A2" w:rsidRPr="00E3198F" w:rsidRDefault="008A64A2" w:rsidP="008A64A2">
      <w:pPr>
        <w:pStyle w:val="a3"/>
        <w:widowControl/>
        <w:numPr>
          <w:ilvl w:val="0"/>
          <w:numId w:val="24"/>
        </w:numPr>
        <w:autoSpaceDE/>
        <w:adjustRightInd/>
        <w:ind w:left="0" w:firstLine="0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b/>
          <w:bCs/>
          <w:color w:val="000000"/>
        </w:rPr>
        <w:t xml:space="preserve">Требования по объему и сроку гарантий качества продукции: </w:t>
      </w:r>
    </w:p>
    <w:p w14:paraId="05671280" w14:textId="77777777" w:rsidR="008A64A2" w:rsidRPr="00E3198F" w:rsidRDefault="008A64A2" w:rsidP="008A64A2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Гарантии качества распространяются на все поставляемое оборудование.</w:t>
      </w:r>
    </w:p>
    <w:p w14:paraId="5E3D7258" w14:textId="77777777" w:rsidR="008A64A2" w:rsidRPr="00E3198F" w:rsidRDefault="008A64A2" w:rsidP="008A64A2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Гарантийный срок нормальной эксплуатации поставляемого оборудования устанавливается 84 (восемьдесят четыре) месяца с даты подписания сторонами актов приема-передачи оборудования.</w:t>
      </w:r>
    </w:p>
    <w:p w14:paraId="76587C7F" w14:textId="77777777" w:rsidR="008A64A2" w:rsidRPr="00E3198F" w:rsidRDefault="008A64A2" w:rsidP="008A64A2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При выявлении Покупателем дефекта, поставленного Поставщик обязан: </w:t>
      </w:r>
    </w:p>
    <w:p w14:paraId="3BAD0EDF" w14:textId="77777777" w:rsidR="008A64A2" w:rsidRPr="00E3198F" w:rsidRDefault="008A64A2" w:rsidP="008A64A2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- обеспечить Покупателя необходимым техническими консультациями не позднее 4 (четырех) часов по рабочим дням со дня обращения последнего с использованием любых доступных видов связи; </w:t>
      </w:r>
    </w:p>
    <w:p w14:paraId="792048DD" w14:textId="77777777" w:rsidR="008A64A2" w:rsidRPr="00E3198F" w:rsidRDefault="008A64A2" w:rsidP="008A64A2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- выполнить все необходимые мероприятия по определению причины возникшего дефекта и представить Покупателю соответствующее заключение в течение 10 (десяти) рабочих дней.</w:t>
      </w:r>
    </w:p>
    <w:p w14:paraId="66984DE7" w14:textId="77777777" w:rsidR="008A64A2" w:rsidRPr="00E3198F" w:rsidRDefault="008A64A2" w:rsidP="008A64A2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Для участия в составлении акта, фиксирующего дефекты, согласования порядка и сроков их устранения Поставщик обязан направить своего представителя не позднее </w:t>
      </w:r>
      <w:r w:rsidRPr="00E3198F">
        <w:rPr>
          <w:rFonts w:ascii="Tahoma" w:hAnsi="Tahoma" w:cs="Tahoma"/>
          <w:lang w:eastAsia="ar-SA"/>
        </w:rPr>
        <w:t>3 (трех) календарных дней с момента получения соответствующего уведомления</w:t>
      </w:r>
      <w:r w:rsidRPr="00E3198F">
        <w:rPr>
          <w:rFonts w:ascii="Tahoma" w:hAnsi="Tahoma" w:cs="Tahoma"/>
          <w:lang w:eastAsia="en-US"/>
        </w:rPr>
        <w:t xml:space="preserve"> от Покупателя. Гарантийный срок в этом случае продлевается соответственно на период устранения дефектов.</w:t>
      </w:r>
    </w:p>
    <w:p w14:paraId="7BF18E6D" w14:textId="77777777" w:rsidR="008A64A2" w:rsidRPr="00E3198F" w:rsidRDefault="008A64A2" w:rsidP="008A64A2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Поставщик в период гарантийного срока за свой счет обязан обеспечить восстановление работоспособности дефектного оборудования в течение не более 14 (четырнадцати) рабочих дней с даты получения неисправного оборудования. </w:t>
      </w:r>
    </w:p>
    <w:p w14:paraId="7CF1E0EF" w14:textId="77777777" w:rsidR="008A64A2" w:rsidRPr="00E3198F" w:rsidRDefault="008A64A2" w:rsidP="008A64A2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Обменный фонд в размере не менее 2% от количества поставляемого оборудования каждой номенклатуры каждой Партии Продукции предоставляется Покупателю одновременно с осуществлением поставки Партии Продукции. </w:t>
      </w:r>
    </w:p>
    <w:p w14:paraId="664F1C0B" w14:textId="77777777" w:rsidR="008A64A2" w:rsidRDefault="008A64A2" w:rsidP="008A64A2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Поставщик по требованию Покупателя обязан возместить Покупателю затраты на устранение дефектов/замену оборудования.</w:t>
      </w:r>
    </w:p>
    <w:p w14:paraId="03F3CF81" w14:textId="77777777" w:rsidR="008A64A2" w:rsidRPr="00C57831" w:rsidRDefault="008A64A2" w:rsidP="008A64A2">
      <w:pPr>
        <w:pStyle w:val="a3"/>
        <w:widowControl/>
        <w:numPr>
          <w:ilvl w:val="0"/>
          <w:numId w:val="24"/>
        </w:numPr>
        <w:autoSpaceDE/>
        <w:adjustRightInd/>
        <w:ind w:left="0" w:firstLine="0"/>
        <w:jc w:val="both"/>
        <w:rPr>
          <w:rFonts w:ascii="Tahoma" w:hAnsi="Tahoma" w:cs="Tahoma"/>
          <w:color w:val="000000"/>
        </w:rPr>
      </w:pPr>
      <w:r w:rsidRPr="00F234A3">
        <w:rPr>
          <w:rFonts w:ascii="Tahoma" w:hAnsi="Tahoma" w:cs="Tahoma"/>
          <w:b/>
        </w:rPr>
        <w:lastRenderedPageBreak/>
        <w:t>Требования по предоставлению технической поддержки и технологического программного обеспечения</w:t>
      </w:r>
    </w:p>
    <w:p w14:paraId="3B6C44DB" w14:textId="77777777" w:rsidR="008A64A2" w:rsidRPr="00C57831" w:rsidRDefault="008A64A2" w:rsidP="008A64A2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C57831">
        <w:rPr>
          <w:rFonts w:ascii="Tahoma" w:hAnsi="Tahoma" w:cs="Tahoma"/>
          <w:lang w:eastAsia="en-US"/>
        </w:rPr>
        <w:t>В отношении поставленного Товара Поставщик обязуется в течение 84 (восьмидесяти четырех) месяцев с даты поставки Товара, осуществлять его техническую поддержку, а именно: консультирование технических служб Покупателя по вопросам эксплуатации оборудования и его программного обеспечения по факту обращения в рабочие дни, время реагирования 2 часа с момента обращения. Стоимость технической поддержки включена в цену Товара. Оказание услуг по технической поддержке обеспечивается в режиме «вопрос-ответ» по телефону, электронной почте и с помощью специального сервиса в системе обработки заявок Заказчика.</w:t>
      </w:r>
    </w:p>
    <w:p w14:paraId="439A59DA" w14:textId="77777777" w:rsidR="008A64A2" w:rsidRPr="00C57831" w:rsidRDefault="008A64A2" w:rsidP="008A64A2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C57831">
        <w:rPr>
          <w:rFonts w:ascii="Tahoma" w:hAnsi="Tahoma" w:cs="Tahoma"/>
          <w:lang w:eastAsia="en-US"/>
        </w:rPr>
        <w:t>Все оборудование должно сопровождаться бесплатным технологическим программным обеспечением (ПО) для конфигурирования и просмотра данных. Данное ПО должно быть русифицировано и иметь руководство по эксплуатации на русском языке описывающее все разделы ПО. Возможностей данного программного обеспечения должно быть достаточно для проведения всех необходимых пусконаладочных работ при интеграции приборов учёта в интеллектуальную систему учета Покупателя на базе программных комплексов «Пирамида 2.0», «Энергосфера 8.0»</w:t>
      </w:r>
      <w:r>
        <w:rPr>
          <w:rFonts w:ascii="Tahoma" w:hAnsi="Tahoma" w:cs="Tahoma"/>
          <w:lang w:eastAsia="en-US"/>
        </w:rPr>
        <w:t>, «Энергосфера 9</w:t>
      </w:r>
      <w:r w:rsidRPr="00C57831">
        <w:rPr>
          <w:rFonts w:ascii="Tahoma" w:hAnsi="Tahoma" w:cs="Tahoma"/>
          <w:lang w:eastAsia="en-US"/>
        </w:rPr>
        <w:t>.0».</w:t>
      </w:r>
    </w:p>
    <w:p w14:paraId="1375E74D" w14:textId="77777777" w:rsidR="008A64A2" w:rsidRPr="00C57831" w:rsidRDefault="008A64A2" w:rsidP="008A64A2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C57831">
        <w:rPr>
          <w:rFonts w:ascii="Tahoma" w:hAnsi="Tahoma" w:cs="Tahoma"/>
          <w:lang w:eastAsia="en-US"/>
        </w:rPr>
        <w:t>Должно быть безвозмездно предоставлено коммуникационное ПО по типу M2M TCP-сервера, с возможностью подключения к этому серверу по одному порту с передачей в протоколе обмена квитанции, содержащей данные о ПУ для идентификации на сервере М2М. Функционал указанного ПО должен позволять осуществлять пакетное (массовое) перепрограммирование ПУ по всем параметрам доступ для конфигурирования, в том числе выполнение обновления прошивок встроенного не метрологического ПО приборов учета и модулей связи.</w:t>
      </w:r>
    </w:p>
    <w:p w14:paraId="2D37260D" w14:textId="77777777" w:rsidR="008A64A2" w:rsidRPr="00C57831" w:rsidRDefault="008A64A2" w:rsidP="008A64A2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C57831">
        <w:rPr>
          <w:rFonts w:ascii="Tahoma" w:hAnsi="Tahoma" w:cs="Tahoma"/>
          <w:lang w:eastAsia="en-US"/>
        </w:rPr>
        <w:t xml:space="preserve">Все программное обеспечение, предоставляемое безвозмездно, не должно иметь ограничений по сроку использования, количеству возможных установок, обновлений программного обеспечения и лицензий или иных ограничений, при условии его использования Покупателем для собственных нужд. </w:t>
      </w:r>
    </w:p>
    <w:p w14:paraId="37BB9997" w14:textId="77777777" w:rsidR="008A64A2" w:rsidRPr="00E3198F" w:rsidRDefault="008A64A2" w:rsidP="008A64A2">
      <w:pPr>
        <w:widowControl/>
        <w:autoSpaceDE/>
        <w:autoSpaceDN/>
        <w:adjustRightInd/>
        <w:spacing w:after="160" w:line="259" w:lineRule="auto"/>
        <w:contextualSpacing/>
        <w:jc w:val="both"/>
        <w:rPr>
          <w:rFonts w:ascii="Tahoma" w:hAnsi="Tahoma" w:cs="Tahoma"/>
          <w:lang w:eastAsia="en-US"/>
        </w:rPr>
      </w:pPr>
    </w:p>
    <w:p w14:paraId="32FFF9AB" w14:textId="77777777" w:rsidR="008A64A2" w:rsidRPr="00C57831" w:rsidRDefault="008A64A2" w:rsidP="008A64A2">
      <w:pPr>
        <w:pStyle w:val="a3"/>
        <w:widowControl/>
        <w:numPr>
          <w:ilvl w:val="0"/>
          <w:numId w:val="24"/>
        </w:numPr>
        <w:autoSpaceDE/>
        <w:adjustRightInd/>
        <w:ind w:left="0" w:firstLine="0"/>
        <w:jc w:val="both"/>
        <w:rPr>
          <w:rFonts w:ascii="Tahoma" w:hAnsi="Tahoma" w:cs="Tahoma"/>
          <w:b/>
        </w:rPr>
      </w:pPr>
      <w:r w:rsidRPr="00C57831">
        <w:rPr>
          <w:rFonts w:ascii="Tahoma" w:hAnsi="Tahoma" w:cs="Tahoma"/>
          <w:b/>
        </w:rPr>
        <w:t>Приложения</w:t>
      </w:r>
    </w:p>
    <w:p w14:paraId="2119D75C" w14:textId="77777777" w:rsidR="008A64A2" w:rsidRPr="001F3042" w:rsidRDefault="008A64A2" w:rsidP="008A64A2">
      <w:pPr>
        <w:pStyle w:val="a3"/>
        <w:numPr>
          <w:ilvl w:val="0"/>
          <w:numId w:val="30"/>
        </w:numPr>
      </w:pPr>
      <w:r w:rsidRPr="00C57831">
        <w:rPr>
          <w:rFonts w:ascii="Tahoma" w:hAnsi="Tahoma" w:cs="Tahoma"/>
        </w:rPr>
        <w:t>Требования к интеллектуальным прибо</w:t>
      </w:r>
      <w:r>
        <w:rPr>
          <w:rFonts w:ascii="Tahoma" w:hAnsi="Tahoma" w:cs="Tahoma"/>
        </w:rPr>
        <w:t>рам учета электрической энергии.</w:t>
      </w:r>
    </w:p>
    <w:p w14:paraId="7767ADC6" w14:textId="77777777" w:rsidR="008A64A2" w:rsidRDefault="008A64A2" w:rsidP="008A64A2"/>
    <w:p w14:paraId="5F827E76" w14:textId="77777777" w:rsidR="008A64A2" w:rsidRDefault="008A64A2" w:rsidP="008A64A2"/>
    <w:p w14:paraId="2C3A66AF" w14:textId="77777777" w:rsidR="008A64A2" w:rsidRDefault="008A64A2" w:rsidP="008A64A2"/>
    <w:p w14:paraId="57821E0A" w14:textId="77777777" w:rsidR="008A64A2" w:rsidRDefault="008A64A2" w:rsidP="008A64A2"/>
    <w:p w14:paraId="35C75700" w14:textId="77777777" w:rsidR="008A64A2" w:rsidRDefault="008A64A2" w:rsidP="008A64A2"/>
    <w:p w14:paraId="3B616E05" w14:textId="77777777" w:rsidR="008A64A2" w:rsidRDefault="008A64A2" w:rsidP="008A64A2"/>
    <w:p w14:paraId="23C6998C" w14:textId="77777777" w:rsidR="008A64A2" w:rsidRDefault="008A64A2" w:rsidP="008A64A2"/>
    <w:p w14:paraId="14FD60A3" w14:textId="77777777" w:rsidR="008A64A2" w:rsidRDefault="008A64A2" w:rsidP="008A64A2"/>
    <w:p w14:paraId="5770F959" w14:textId="77777777" w:rsidR="008A64A2" w:rsidRDefault="008A64A2" w:rsidP="008A64A2"/>
    <w:p w14:paraId="241AA4A6" w14:textId="77777777" w:rsidR="008A64A2" w:rsidRDefault="008A64A2" w:rsidP="008A64A2"/>
    <w:p w14:paraId="2D2B3B90" w14:textId="77777777" w:rsidR="008A64A2" w:rsidRDefault="008A64A2" w:rsidP="008A64A2"/>
    <w:p w14:paraId="6E98D32F" w14:textId="77777777" w:rsidR="008A64A2" w:rsidRDefault="008A64A2" w:rsidP="008A64A2"/>
    <w:p w14:paraId="77EAA409" w14:textId="77777777" w:rsidR="008A64A2" w:rsidRDefault="008A64A2" w:rsidP="008A64A2"/>
    <w:p w14:paraId="7FA3F81C" w14:textId="77777777" w:rsidR="008A64A2" w:rsidRDefault="008A64A2" w:rsidP="008A64A2"/>
    <w:p w14:paraId="50723A57" w14:textId="77777777" w:rsidR="008A64A2" w:rsidRDefault="008A64A2" w:rsidP="008A64A2"/>
    <w:p w14:paraId="4934F24C" w14:textId="77777777" w:rsidR="008A64A2" w:rsidRDefault="008A64A2" w:rsidP="008A64A2"/>
    <w:p w14:paraId="0F402D85" w14:textId="77777777" w:rsidR="008A64A2" w:rsidRDefault="008A64A2" w:rsidP="008A64A2"/>
    <w:p w14:paraId="2C1F0DFA" w14:textId="77777777" w:rsidR="008A64A2" w:rsidRDefault="008A64A2" w:rsidP="008A64A2"/>
    <w:p w14:paraId="3E67EE50" w14:textId="77777777" w:rsidR="008A64A2" w:rsidRDefault="008A64A2" w:rsidP="008A64A2"/>
    <w:p w14:paraId="342E3945" w14:textId="77777777" w:rsidR="008A64A2" w:rsidRDefault="008A64A2" w:rsidP="008A64A2"/>
    <w:p w14:paraId="6C57ED79" w14:textId="77777777" w:rsidR="008A64A2" w:rsidRDefault="008A64A2" w:rsidP="008A64A2"/>
    <w:p w14:paraId="043E19E5" w14:textId="77777777" w:rsidR="008A64A2" w:rsidRDefault="008A64A2" w:rsidP="008A64A2"/>
    <w:p w14:paraId="5D741F0F" w14:textId="77777777" w:rsidR="008A64A2" w:rsidRDefault="008A64A2" w:rsidP="008A64A2"/>
    <w:p w14:paraId="4AD87D7B" w14:textId="77777777" w:rsidR="008A64A2" w:rsidRPr="001F3042" w:rsidRDefault="008A64A2" w:rsidP="008A64A2">
      <w:pPr>
        <w:widowControl/>
        <w:autoSpaceDE/>
        <w:autoSpaceDN/>
        <w:adjustRightInd/>
        <w:spacing w:line="276" w:lineRule="auto"/>
        <w:jc w:val="right"/>
        <w:outlineLvl w:val="0"/>
        <w:rPr>
          <w:rFonts w:ascii="Tahoma" w:hAnsi="Tahoma" w:cs="Tahoma"/>
          <w:b/>
          <w:szCs w:val="22"/>
          <w:lang w:eastAsia="en-US"/>
        </w:rPr>
      </w:pPr>
      <w:r w:rsidRPr="001F3042">
        <w:rPr>
          <w:rFonts w:ascii="Tahoma" w:hAnsi="Tahoma" w:cs="Tahoma"/>
          <w:b/>
          <w:szCs w:val="22"/>
          <w:lang w:eastAsia="en-US"/>
        </w:rPr>
        <w:lastRenderedPageBreak/>
        <w:t xml:space="preserve">Приложение №1 </w:t>
      </w:r>
    </w:p>
    <w:p w14:paraId="6E52BB43" w14:textId="77777777" w:rsidR="008A64A2" w:rsidRPr="001F3042" w:rsidRDefault="008A64A2" w:rsidP="008A64A2">
      <w:pPr>
        <w:widowControl/>
        <w:autoSpaceDE/>
        <w:autoSpaceDN/>
        <w:adjustRightInd/>
        <w:spacing w:line="276" w:lineRule="auto"/>
        <w:jc w:val="right"/>
        <w:outlineLvl w:val="0"/>
        <w:rPr>
          <w:rFonts w:ascii="Tahoma" w:hAnsi="Tahoma" w:cs="Tahoma"/>
          <w:szCs w:val="22"/>
          <w:lang w:eastAsia="en-US"/>
        </w:rPr>
      </w:pPr>
      <w:r w:rsidRPr="001F3042">
        <w:rPr>
          <w:rFonts w:ascii="Tahoma" w:hAnsi="Tahoma" w:cs="Tahoma"/>
          <w:szCs w:val="22"/>
          <w:lang w:eastAsia="en-US"/>
        </w:rPr>
        <w:t>к Техническому заданию</w:t>
      </w:r>
    </w:p>
    <w:p w14:paraId="76E6E289" w14:textId="77777777" w:rsidR="008A64A2" w:rsidRPr="001F3042" w:rsidRDefault="008A64A2" w:rsidP="008A64A2">
      <w:pPr>
        <w:widowControl/>
        <w:shd w:val="clear" w:color="auto" w:fill="FFFFFF"/>
        <w:autoSpaceDE/>
        <w:autoSpaceDN/>
        <w:adjustRightInd/>
        <w:jc w:val="center"/>
        <w:rPr>
          <w:rFonts w:ascii="Tahoma" w:hAnsi="Tahoma" w:cs="Tahoma"/>
          <w:b/>
          <w:lang w:eastAsia="en-US"/>
        </w:rPr>
      </w:pPr>
    </w:p>
    <w:p w14:paraId="128DA2E0" w14:textId="77777777" w:rsidR="008A64A2" w:rsidRPr="001F3042" w:rsidRDefault="008A64A2" w:rsidP="008A64A2">
      <w:pPr>
        <w:widowControl/>
        <w:shd w:val="clear" w:color="auto" w:fill="FFFFFF"/>
        <w:autoSpaceDE/>
        <w:autoSpaceDN/>
        <w:adjustRightInd/>
        <w:jc w:val="center"/>
        <w:rPr>
          <w:rFonts w:ascii="Tahoma" w:hAnsi="Tahoma" w:cs="Tahoma"/>
          <w:b/>
          <w:lang w:eastAsia="en-US"/>
        </w:rPr>
      </w:pPr>
      <w:r w:rsidRPr="001F3042">
        <w:rPr>
          <w:rFonts w:ascii="Tahoma" w:hAnsi="Tahoma" w:cs="Tahoma"/>
          <w:b/>
          <w:lang w:eastAsia="en-US"/>
        </w:rPr>
        <w:t>Требования к интеллектуальным приборам учета электрической энергии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27"/>
        <w:gridCol w:w="8631"/>
        <w:gridCol w:w="2550"/>
        <w:gridCol w:w="2550"/>
      </w:tblGrid>
      <w:tr w:rsidR="008A64A2" w:rsidRPr="001F3042" w14:paraId="4917BEC5" w14:textId="77777777" w:rsidTr="00336085">
        <w:trPr>
          <w:trHeight w:val="20"/>
        </w:trPr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EAE1DA6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8B464EF" w14:textId="77777777" w:rsidR="008A64A2" w:rsidRPr="001F3042" w:rsidRDefault="008A64A2" w:rsidP="00336085">
            <w:pPr>
              <w:widowControl/>
              <w:autoSpaceDE/>
              <w:autoSpaceDN/>
              <w:adjustRightInd/>
              <w:ind w:firstLineChars="100" w:firstLine="200"/>
              <w:jc w:val="right"/>
              <w:rPr>
                <w:rFonts w:ascii="Tahoma" w:hAnsi="Tahoma" w:cs="Tahoma"/>
              </w:rPr>
            </w:pPr>
          </w:p>
        </w:tc>
        <w:tc>
          <w:tcPr>
            <w:tcW w:w="8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B9119CA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</w:p>
        </w:tc>
        <w:tc>
          <w:tcPr>
            <w:tcW w:w="88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97229E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</w:p>
        </w:tc>
      </w:tr>
      <w:tr w:rsidR="008A64A2" w:rsidRPr="001F3042" w14:paraId="0E960D98" w14:textId="77777777" w:rsidTr="00336085">
        <w:trPr>
          <w:trHeight w:val="2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FE6E53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2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DB2910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1F3042">
              <w:rPr>
                <w:rFonts w:ascii="Tahoma" w:hAnsi="Tahoma" w:cs="Tahoma"/>
                <w:b/>
                <w:bCs/>
                <w:color w:val="000000"/>
              </w:rPr>
              <w:t>Наименование и тип приборов учета</w:t>
            </w:r>
          </w:p>
        </w:tc>
        <w:tc>
          <w:tcPr>
            <w:tcW w:w="8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C32C84" w14:textId="77777777" w:rsidR="008A64A2" w:rsidRPr="007B0A0E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color w:val="000000"/>
                <w:highlight w:val="yellow"/>
              </w:rPr>
            </w:pPr>
            <w:r w:rsidRPr="00E74309">
              <w:rPr>
                <w:rFonts w:ascii="Tahoma" w:hAnsi="Tahoma" w:cs="Tahoma"/>
                <w:color w:val="000000"/>
              </w:rPr>
              <w:t>Счетчик электроэнергии трехфазный прямого включения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  <w:r>
              <w:rPr>
                <w:rFonts w:ascii="Tahoma" w:hAnsi="Tahoma" w:cs="Tahoma"/>
                <w:color w:val="000000"/>
              </w:rPr>
              <w:br/>
              <w:t>(для всех исполнений)</w:t>
            </w:r>
          </w:p>
        </w:tc>
        <w:tc>
          <w:tcPr>
            <w:tcW w:w="8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D8FBEC2" w14:textId="77777777" w:rsidR="008A64A2" w:rsidRPr="007B0A0E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highlight w:val="yellow"/>
              </w:rPr>
            </w:pPr>
            <w:r w:rsidRPr="00E74309">
              <w:rPr>
                <w:rFonts w:ascii="Tahoma" w:hAnsi="Tahoma" w:cs="Tahoma"/>
                <w:color w:val="000000"/>
              </w:rPr>
              <w:t>Счетчик электроэнергии трехфазный трансформаторного включения</w:t>
            </w:r>
            <w:r>
              <w:rPr>
                <w:rFonts w:ascii="Tahoma" w:hAnsi="Tahoma" w:cs="Tahoma"/>
                <w:color w:val="000000"/>
              </w:rPr>
              <w:br/>
              <w:t>(для всех исполнений)</w:t>
            </w:r>
          </w:p>
        </w:tc>
      </w:tr>
      <w:tr w:rsidR="008A64A2" w:rsidRPr="001F3042" w14:paraId="3836BF4F" w14:textId="77777777" w:rsidTr="00336085">
        <w:trPr>
          <w:trHeight w:val="2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D943019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2985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060B8C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bCs/>
                <w:color w:val="000000"/>
              </w:rPr>
            </w:pPr>
            <w:r w:rsidRPr="001F3042">
              <w:rPr>
                <w:rFonts w:ascii="Tahoma" w:hAnsi="Tahoma" w:cs="Tahoma"/>
                <w:b/>
                <w:bCs/>
                <w:color w:val="000000"/>
              </w:rPr>
              <w:t>Перечень функций приборов учета в соответствии с требованиями:</w:t>
            </w:r>
          </w:p>
        </w:tc>
        <w:tc>
          <w:tcPr>
            <w:tcW w:w="882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F5B2E1" w14:textId="77777777" w:rsidR="008A64A2" w:rsidRPr="007B0A0E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bCs/>
                <w:color w:val="000000"/>
                <w:highlight w:val="yellow"/>
              </w:rPr>
            </w:pPr>
          </w:p>
        </w:tc>
        <w:tc>
          <w:tcPr>
            <w:tcW w:w="882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DC4458" w14:textId="77777777" w:rsidR="008A64A2" w:rsidRPr="007B0A0E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bCs/>
                <w:color w:val="000000"/>
                <w:highlight w:val="yellow"/>
              </w:rPr>
            </w:pPr>
          </w:p>
        </w:tc>
      </w:tr>
      <w:tr w:rsidR="008A64A2" w:rsidRPr="001F3042" w14:paraId="551CEBC5" w14:textId="77777777" w:rsidTr="00336085">
        <w:trPr>
          <w:trHeight w:val="20"/>
        </w:trPr>
        <w:tc>
          <w:tcPr>
            <w:tcW w:w="251" w:type="pct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755FD49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</w:t>
            </w:r>
          </w:p>
        </w:tc>
        <w:tc>
          <w:tcPr>
            <w:tcW w:w="298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E2AD37" w14:textId="77777777" w:rsidR="008A64A2" w:rsidRPr="009758FB" w:rsidRDefault="008A64A2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9758FB">
              <w:rPr>
                <w:rFonts w:ascii="Tahoma" w:hAnsi="Tahoma" w:cs="Tahoma"/>
                <w:bCs/>
                <w:color w:val="000000"/>
              </w:rPr>
              <w:t xml:space="preserve">измерение активной и реактивной энергии в сетях переменного тока в двух направлениях с классом точности, 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B1BECB3" w14:textId="77777777" w:rsidR="008A64A2" w:rsidRPr="009758FB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9758FB">
              <w:rPr>
                <w:rFonts w:ascii="Tahoma" w:hAnsi="Tahoma" w:cs="Tahoma"/>
                <w:bCs/>
                <w:color w:val="000000"/>
              </w:rPr>
              <w:t>1,0 и выше по активной энергии и</w:t>
            </w:r>
          </w:p>
        </w:tc>
        <w:tc>
          <w:tcPr>
            <w:tcW w:w="882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19546114" w14:textId="77777777" w:rsidR="008A64A2" w:rsidRPr="007B0A0E" w:rsidRDefault="008A64A2" w:rsidP="00336085">
            <w:pPr>
              <w:jc w:val="center"/>
              <w:rPr>
                <w:rFonts w:ascii="Tahoma" w:hAnsi="Tahoma" w:cs="Tahoma"/>
                <w:bCs/>
                <w:color w:val="000000"/>
                <w:highlight w:val="yellow"/>
              </w:rPr>
            </w:pPr>
            <w:r w:rsidRPr="004542D4">
              <w:rPr>
                <w:rFonts w:ascii="Tahoma" w:hAnsi="Tahoma" w:cs="Tahoma"/>
                <w:bCs/>
                <w:color w:val="000000"/>
              </w:rPr>
              <w:t>0,5S и выше по активной энергии и 1,0 и выше по реактивной энергии</w:t>
            </w:r>
          </w:p>
        </w:tc>
      </w:tr>
      <w:tr w:rsidR="008A64A2" w:rsidRPr="001F3042" w14:paraId="1D2D9604" w14:textId="77777777" w:rsidTr="00336085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18DC48C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BA22D9" w14:textId="77777777" w:rsidR="008A64A2" w:rsidRPr="009758FB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D7BF90" w14:textId="77777777" w:rsidR="008A64A2" w:rsidRPr="009758FB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9758FB">
              <w:rPr>
                <w:rFonts w:ascii="Tahoma" w:hAnsi="Tahoma" w:cs="Tahoma"/>
                <w:bCs/>
                <w:color w:val="000000"/>
              </w:rPr>
              <w:t>2,0  и выше  по реактивной энергии</w:t>
            </w:r>
          </w:p>
        </w:tc>
        <w:tc>
          <w:tcPr>
            <w:tcW w:w="882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08DCE443" w14:textId="77777777" w:rsidR="008A64A2" w:rsidRPr="007B0A0E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Cs/>
                <w:color w:val="000000"/>
                <w:highlight w:val="yellow"/>
              </w:rPr>
            </w:pPr>
          </w:p>
        </w:tc>
      </w:tr>
      <w:tr w:rsidR="008A64A2" w:rsidRPr="001F3042" w14:paraId="49547C25" w14:textId="77777777" w:rsidTr="0033608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8E0C95A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9980D9" w14:textId="77777777" w:rsidR="008A64A2" w:rsidRPr="009758FB" w:rsidRDefault="008A64A2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9758FB">
              <w:rPr>
                <w:rFonts w:ascii="Tahoma" w:hAnsi="Tahoma" w:cs="Tahoma"/>
                <w:bCs/>
                <w:color w:val="000000"/>
              </w:rPr>
              <w:t>а) интервал между поверками не менее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F0E81D" w14:textId="77777777" w:rsidR="008A64A2" w:rsidRPr="009758FB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9758FB">
              <w:rPr>
                <w:rFonts w:ascii="Tahoma" w:eastAsia="Arial Unicode MS" w:hAnsi="Tahoma" w:cs="Tahoma"/>
                <w:color w:val="000000"/>
              </w:rPr>
              <w:t>16 лет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6056DDC" w14:textId="77777777" w:rsidR="008A64A2" w:rsidRPr="009758FB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</w:rPr>
            </w:pPr>
            <w:r w:rsidRPr="009758FB">
              <w:rPr>
                <w:rFonts w:ascii="Tahoma" w:eastAsia="Arial Unicode MS" w:hAnsi="Tahoma" w:cs="Tahoma"/>
                <w:color w:val="000000"/>
              </w:rPr>
              <w:t>16 лет</w:t>
            </w:r>
          </w:p>
        </w:tc>
      </w:tr>
      <w:tr w:rsidR="008A64A2" w:rsidRPr="001F3042" w14:paraId="75C17931" w14:textId="77777777" w:rsidTr="0033608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92B6E95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2.3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3E2D7C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б) возможность выполнения измерений с применением коэффициентов трансформации измерительных трансформаторов тока и напряжения (для приборов учета электрической энергии трансформаторного включения);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63C257" w14:textId="77777777" w:rsidR="008A64A2" w:rsidRPr="007B0A0E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highlight w:val="yellow"/>
              </w:rPr>
            </w:pPr>
            <w:r w:rsidRPr="004542D4">
              <w:rPr>
                <w:rFonts w:ascii="Tahoma" w:eastAsia="Arial Unicode MS" w:hAnsi="Tahoma" w:cs="Tahoma"/>
                <w:color w:val="000000"/>
              </w:rPr>
              <w:t>нет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C236AB4" w14:textId="77777777" w:rsidR="008A64A2" w:rsidRPr="007B0A0E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  <w:highlight w:val="yellow"/>
              </w:rPr>
            </w:pPr>
            <w:r w:rsidRPr="004542D4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8A64A2" w:rsidRPr="001F3042" w14:paraId="0EB3CB4B" w14:textId="77777777" w:rsidTr="0033608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A534C1B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2.4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9B72AA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в) ведение времени независимо от наличия напряжения в питающей сети с абсолютной погрешностью хода внутренних часов не более 5 секунд в сутки, а также с возможностью смены часового пояса;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8AA8D7" w14:textId="77777777" w:rsidR="008A64A2" w:rsidRPr="007B0A0E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highlight w:val="yellow"/>
              </w:rPr>
            </w:pPr>
            <w:r w:rsidRPr="004542D4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87C2C14" w14:textId="77777777" w:rsidR="008A64A2" w:rsidRPr="007B0A0E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  <w:highlight w:val="yellow"/>
              </w:rPr>
            </w:pPr>
            <w:r w:rsidRPr="004542D4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8A64A2" w:rsidRPr="001F3042" w14:paraId="315DD642" w14:textId="77777777" w:rsidTr="0033608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28AAF6D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2.5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789E66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г) возможность синхронизации и коррекции времени с внешним источником сигналов точного времени;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617290" w14:textId="77777777" w:rsidR="008A64A2" w:rsidRPr="007B0A0E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highlight w:val="yellow"/>
              </w:rPr>
            </w:pPr>
            <w:r w:rsidRPr="004542D4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074F167" w14:textId="77777777" w:rsidR="008A64A2" w:rsidRPr="007B0A0E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  <w:highlight w:val="yellow"/>
              </w:rPr>
            </w:pPr>
            <w:r w:rsidRPr="004542D4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8A64A2" w:rsidRPr="001F3042" w14:paraId="4BB631FF" w14:textId="77777777" w:rsidTr="0033608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7F173A5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2.6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EE80B3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д) возможность учета активной и реактивной энергии с фиксацией на конец программируемых расчетных периодов и по не менее чем 4 программируемым тарифным зонам с не менее чем 4 диапазонами суммирования в каждом (далее - тарифное расписание);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CBFAF7" w14:textId="77777777" w:rsidR="008A64A2" w:rsidRPr="007B0A0E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  <w:highlight w:val="yellow"/>
              </w:rPr>
            </w:pPr>
            <w:r w:rsidRPr="004542D4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867A873" w14:textId="77777777" w:rsidR="008A64A2" w:rsidRPr="007B0A0E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  <w:highlight w:val="yellow"/>
              </w:rPr>
            </w:pPr>
            <w:r w:rsidRPr="004542D4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8A64A2" w:rsidRPr="001F3042" w14:paraId="5EC07ED4" w14:textId="77777777" w:rsidTr="00336085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7A8E4E5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2.7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561F631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е) измерение и вычисление: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2E76D6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1391E30F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8A64A2" w:rsidRPr="001F3042" w14:paraId="76D0FC4F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9CE76B1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0AC1874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фазного напряжения в каждой фазе;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32DDCE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0B73DC24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A64A2" w:rsidRPr="001F3042" w14:paraId="66C8B4D4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A6C5B7C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9FE7665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10CC11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09719E0B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A64A2" w:rsidRPr="001F3042" w14:paraId="2656F750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CCE28FE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C077B67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фазного тока в каждой фазе;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16042B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25AAD916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A64A2" w:rsidRPr="001F3042" w14:paraId="5FA32360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15A7520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64C4E40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активной, реактивной и полной мощности в каждой фазе и суммарной мощности;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62D062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71E0FEFD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A64A2" w:rsidRPr="001F3042" w14:paraId="42333547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090F045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35E4B1A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значения тока в нулевом проводе (для однофазного прибора учета электрической энергии);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73FB96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43878CD9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A64A2" w:rsidRPr="001F3042" w14:paraId="7604C4F9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18FB378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0E4D1CB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небаланса токов в фазном и нулевом проводах (для однофазного прибора учета электрической энергии);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51325D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3705D68E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A64A2" w:rsidRPr="001F3042" w14:paraId="6B52E724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00577EC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D66F20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частоты электрической сети;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720906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16D10253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A64A2" w:rsidRPr="001F3042" w14:paraId="064AE061" w14:textId="77777777" w:rsidTr="0033608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67A4ABC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2.8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C91F578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</w:rPr>
            </w:pPr>
            <w:r w:rsidRPr="001F3042">
              <w:rPr>
                <w:rFonts w:ascii="Tahoma" w:hAnsi="Tahoma" w:cs="Tahoma"/>
              </w:rPr>
              <w:t>ж) нарушение индивидуальных параметров качества электроснабжения (погрешность измерения параметров должна соответствовать классу S или выше согласно ГОСТ 30804.4.30-2013);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83015F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AD847E4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8A64A2" w:rsidRPr="001F3042" w14:paraId="52678D66" w14:textId="77777777" w:rsidTr="0033608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18EA81B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2.9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D3D67E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з) контроль наличия внешнего переменного и постоянного магнитного поля;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D892F0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C89ED75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8A64A2" w:rsidRPr="001F3042" w14:paraId="7BD5A1CB" w14:textId="77777777" w:rsidTr="00336085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9A87179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2.10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E160C9D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и) отображение на встроенном и (или) выносном цифровом дисплее: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EEE530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1DDB298C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8A64A2" w:rsidRPr="001F3042" w14:paraId="6D270482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DACE2F4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C8B8E5E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текущих даты и времени;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E1A34A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3B41FA2B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A64A2" w:rsidRPr="001F3042" w14:paraId="76B02B9A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CE4D49C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1BD0F02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текущих значений потребленной электрической энергии суммарно и по тарифным зонам;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F58B42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42EC1A0D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A64A2" w:rsidRPr="001F3042" w14:paraId="3893D131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F85ACB4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63F55AD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текущих значений активной и реактивной мощности, напряжения, тока и частоты;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C690FB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6AB4E3CB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A64A2" w:rsidRPr="001F3042" w14:paraId="46707303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9CD149A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B9C1C94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значения потребленной электрической энергии на конец последнего программируемого расчетного периода суммарно и по тарифным зонам;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01424A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4E58F9B5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A64A2" w:rsidRPr="001F3042" w14:paraId="178B6335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2F92742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B6401C5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индикатора режима приема и отдачи электрической энергии;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A4A089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44AF6390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A64A2" w:rsidRPr="001F3042" w14:paraId="54D0728B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9699E33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3E70256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индикатора факта нарушения индивидуальных параметров качества электроснабжения;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518818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22DEB4F2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A64A2" w:rsidRPr="001F3042" w14:paraId="4AC7A28B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BC71509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F7EF29A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индикатора вскрытия электронных пломб на корпусе и клеммной крышке прибора учета электрической энергии;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2DF335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31D81C6F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A64A2" w:rsidRPr="001F3042" w14:paraId="784AC1C6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7B38EA1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E73920C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индикатора факта события воздействия магнитных полей со значением модуля вектора магнитной индукции свыше 150 мТл (пиковое значение) на элементы прибора учета электрической энергии;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B6D536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1B1E6664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A64A2" w:rsidRPr="001F3042" w14:paraId="6E72DEB3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6F8B2A7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EA95E5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индикатора неработоспособности прибора учета электрической энергии вследствие аппаратного или программного сбоя;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855B3D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260A267A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A64A2" w:rsidRPr="001F3042" w14:paraId="4939D1F7" w14:textId="77777777" w:rsidTr="0033608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7D664B3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2.11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E2019F" w14:textId="77777777" w:rsidR="008A64A2" w:rsidRPr="001F3042" w:rsidRDefault="00E17565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</w:rPr>
            </w:pPr>
            <w:hyperlink r:id="rId13" w:history="1">
              <w:r w:rsidR="008A64A2" w:rsidRPr="001F3042">
                <w:rPr>
                  <w:rFonts w:ascii="Tahoma" w:hAnsi="Tahoma" w:cs="Tahoma"/>
                  <w:bCs/>
                </w:rPr>
                <w:t>к) отображение информации в единицах величин, допущенных к применению в Российской Федерации Положением о единицах величин, допускаемых к применению в Российской Федерации, утвержденным постановлением Правительства Российской Федерации от 31 октября 2009 г. № 879 "Об утверждении Положения о единицах величин, допускаемых к применению в Российской Федерации" (обозначение активной электрической энергии - в кВт·ч, реактивной - в кВАр·ч);</w:t>
              </w:r>
            </w:hyperlink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64D507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24D4415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8A64A2" w:rsidRPr="001F3042" w14:paraId="15BA79E5" w14:textId="77777777" w:rsidTr="00336085">
        <w:trPr>
          <w:trHeight w:val="711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38BFA1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2.12</w:t>
            </w:r>
          </w:p>
        </w:tc>
        <w:tc>
          <w:tcPr>
            <w:tcW w:w="2985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1C6797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л) индикацию функционирования (работоспособного состояния) на корпусе и выносном дисплее (при наличии выносного дисплея);</w:t>
            </w:r>
          </w:p>
        </w:tc>
        <w:tc>
          <w:tcPr>
            <w:tcW w:w="88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2BEFF79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  <w:tc>
          <w:tcPr>
            <w:tcW w:w="88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5B82ED" w14:textId="77777777" w:rsidR="008A64A2" w:rsidRPr="001F3042" w:rsidRDefault="008A64A2" w:rsidP="00336085">
            <w:pPr>
              <w:jc w:val="center"/>
              <w:rPr>
                <w:rFonts w:ascii="Tahoma" w:eastAsia="Arial Unicode MS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8A64A2" w:rsidRPr="001F3042" w14:paraId="4FA2F094" w14:textId="77777777" w:rsidTr="0033608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E2F7B8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2.13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462A27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 xml:space="preserve">м) наличие 2 интерфейсов связи для организации канала связи (оптического и </w:t>
            </w:r>
            <w:r w:rsidRPr="001F3042">
              <w:rPr>
                <w:rFonts w:ascii="Tahoma" w:hAnsi="Tahoma" w:cs="Tahoma"/>
                <w:szCs w:val="22"/>
                <w:lang w:eastAsia="en-US"/>
              </w:rPr>
              <w:t>NB-IoT/</w:t>
            </w:r>
            <w:r w:rsidRPr="001F3042">
              <w:rPr>
                <w:rFonts w:ascii="Tahoma" w:hAnsi="Tahoma" w:cs="Tahoma"/>
                <w:szCs w:val="22"/>
                <w:lang w:val="en-US" w:eastAsia="en-US"/>
              </w:rPr>
              <w:t>GPRS</w:t>
            </w:r>
            <w:r w:rsidRPr="001F3042">
              <w:rPr>
                <w:rFonts w:ascii="Tahoma" w:hAnsi="Tahoma" w:cs="Tahoma"/>
                <w:bCs/>
                <w:color w:val="000000"/>
              </w:rPr>
              <w:t>), а в отношении приборов учета электрической энергии трансформаторного включения также по цифровому электрическому интерфейсу связи RS-485 или цифровому электрическому интерфейсу связи Ethernet;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CC11FA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4DA8EBF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8A64A2" w:rsidRPr="001F3042" w14:paraId="3E8AC0F7" w14:textId="77777777" w:rsidTr="00336085">
        <w:trPr>
          <w:trHeight w:val="20"/>
        </w:trPr>
        <w:tc>
          <w:tcPr>
            <w:tcW w:w="251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8F44AA3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2.14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EE02623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н) защиту прибора учета электрической энергии от несанкционированного доступа с помощью реализации в приборе учета: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23B4CD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1CDBFD22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8A64A2" w:rsidRPr="001F3042" w14:paraId="1BA5CE28" w14:textId="77777777" w:rsidTr="00336085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C19A5BC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EF80D9E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идентификации и аутентификации;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2F24A9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149E656D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A64A2" w:rsidRPr="001F3042" w14:paraId="41673785" w14:textId="77777777" w:rsidTr="00336085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2E299EA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A37877E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контроля доступа;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55AC51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64C05419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A64A2" w:rsidRPr="001F3042" w14:paraId="1D48B326" w14:textId="77777777" w:rsidTr="00336085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FC9CD7F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BDD555B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контроля целостности;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206432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66B08770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A64A2" w:rsidRPr="001F3042" w14:paraId="47CB58F8" w14:textId="77777777" w:rsidTr="00336085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90D7C05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55B7CAB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регистрации событий безопасности в журнале событий;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CA9673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53FA6396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A64A2" w:rsidRPr="001F3042" w14:paraId="543EF5F3" w14:textId="77777777" w:rsidTr="00336085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F210D04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FD3403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C11D99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40994D80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A64A2" w:rsidRPr="001F3042" w14:paraId="24165CD8" w14:textId="77777777" w:rsidTr="0033608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E6E4BF0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2.15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63F5CD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 xml:space="preserve"> о) фиксирование несанкционированного доступа к прибору учета посредством энергонезависимой электронной пломбы, фиксирующей вскрытие клеммной крышки и вскрытие корпуса (для разборных корпусов);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D99B7A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02E87A3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8A64A2" w:rsidRPr="001F3042" w14:paraId="3751D67E" w14:textId="77777777" w:rsidTr="0033608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F4A223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2.16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FCE020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п) фиксацию воздействия постоянного или переменного магнитного поля с указанием даты и времени воздействия со значением модуля вектора магнитной индукции свыше 150 мТл (пиковое значение);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2EE313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4CA1343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8A64A2" w:rsidRPr="001F3042" w14:paraId="20E04D77" w14:textId="77777777" w:rsidTr="0033608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99E81DA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2.17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E87F7B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 xml:space="preserve">р) запись событий в отдельные выделенные сегменты энергонезависимой памяти прибора учета электрической энергии (с указанием даты и времени), результатов </w:t>
            </w:r>
            <w:r w:rsidRPr="001F3042">
              <w:rPr>
                <w:rFonts w:ascii="Tahoma" w:hAnsi="Tahoma" w:cs="Tahoma"/>
                <w:color w:val="000000"/>
              </w:rPr>
              <w:lastRenderedPageBreak/>
              <w:t>нарушения индивидуальных параметров качества электроснабжения - в отдельные выделенные сегменты энергонезависимой памяти прибора учета электрической энергии (далее соответственно - журнал событий, ведение журнала событий) в объеме не менее чем на 500 записей;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6F721D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lastRenderedPageBreak/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879B9F8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8A64A2" w:rsidRPr="001F3042" w14:paraId="55A5CAA1" w14:textId="77777777" w:rsidTr="00336085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808970F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2.18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C980991" w14:textId="77777777" w:rsidR="008A64A2" w:rsidRPr="001F3042" w:rsidRDefault="008A64A2" w:rsidP="0033608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с) ведение журнала событий, в котором должно фиксироваться следующее: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B3E7D3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43D175EC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8A64A2" w:rsidRPr="001F3042" w14:paraId="4A82C58C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45B71E8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32DAEF1" w14:textId="77777777" w:rsidR="008A64A2" w:rsidRPr="001F3042" w:rsidRDefault="008A64A2" w:rsidP="0033608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дата и время вскрытия клеммной крышки;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9D2F57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1B2DE3A4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A64A2" w:rsidRPr="001F3042" w14:paraId="5F6E699A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5E163D4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2BF78F0" w14:textId="77777777" w:rsidR="008A64A2" w:rsidRPr="001F3042" w:rsidRDefault="008A64A2" w:rsidP="0033608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дата и время вскрытия корпуса прибора учета электрической энергии (для разборных корпусов);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8F3627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3F1D3B08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A64A2" w:rsidRPr="001F3042" w14:paraId="38227058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9D62358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716BE1D" w14:textId="77777777" w:rsidR="008A64A2" w:rsidRPr="001F3042" w:rsidRDefault="008A64A2" w:rsidP="0033608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дата, время и причина включения и отключения встроенного коммутационного аппарата;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881B86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2694DE57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A64A2" w:rsidRPr="001F3042" w14:paraId="51EF5DE3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C3CB76A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0551002" w14:textId="77777777" w:rsidR="008A64A2" w:rsidRPr="001F3042" w:rsidRDefault="008A64A2" w:rsidP="0033608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дата и время последнего перепрограммирования;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5406E7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44998E28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A64A2" w:rsidRPr="001F3042" w14:paraId="78C36789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6F1A0A2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EAC5884" w14:textId="77777777" w:rsidR="008A64A2" w:rsidRPr="001F3042" w:rsidRDefault="008A64A2" w:rsidP="0033608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дата, время, тип и параметры выполненной команды;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CCAEDA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0B5C8E15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A64A2" w:rsidRPr="001F3042" w14:paraId="7075F98A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B67DD8A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AAAF131" w14:textId="77777777" w:rsidR="008A64A2" w:rsidRPr="001F3042" w:rsidRDefault="008A64A2" w:rsidP="0033608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попытка доступа с неуспешной идентификацией и (или) аутентификацией;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F3BA97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234A323C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A64A2" w:rsidRPr="001F3042" w14:paraId="0D53FD50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8F329DA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39980D1" w14:textId="77777777" w:rsidR="008A64A2" w:rsidRPr="001F3042" w:rsidRDefault="008A64A2" w:rsidP="0033608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попытка доступа с нарушением правил управления доступом;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EF85B3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49E91192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A64A2" w:rsidRPr="001F3042" w14:paraId="707F9B9F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A298F6C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7700643" w14:textId="77777777" w:rsidR="008A64A2" w:rsidRPr="001F3042" w:rsidRDefault="008A64A2" w:rsidP="0033608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попытка несанкционированного нарушения целостности программного обеспечения и параметров;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AD24FB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3070BFEC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A64A2" w:rsidRPr="001F3042" w14:paraId="1183ABCA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A820943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9AA3BC4" w14:textId="77777777" w:rsidR="008A64A2" w:rsidRPr="001F3042" w:rsidRDefault="008A64A2" w:rsidP="0033608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 xml:space="preserve">- изменение направления перетока мощности 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C37B50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105E6CE1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A64A2" w:rsidRPr="001F3042" w14:paraId="21CA1838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36212C4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476AD63" w14:textId="77777777" w:rsidR="008A64A2" w:rsidRPr="001F3042" w:rsidRDefault="008A64A2" w:rsidP="0033608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дата и время воздействия постоянного или переменного магнитного поля со значением модуля вектора магнитной индукции свыше 150 мТл (пиковое значение) с визуализацией индикации;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E6940B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23CA451C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A64A2" w:rsidRPr="001F3042" w14:paraId="74404AC4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10FD609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793123A" w14:textId="77777777" w:rsidR="008A64A2" w:rsidRPr="001F3042" w:rsidRDefault="008A64A2" w:rsidP="0033608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факт связи с прибором учета электрической энергии, приведшей к изменению параметров конфигурации, режимов функционирования (в том числе введение полного и (или) частичного ограничения (возобновления) режима потребления электрической энергии (управление нагрузкой);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2F17AF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49AC5B88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A64A2" w:rsidRPr="001F3042" w14:paraId="275119E1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18143A7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70D40A6" w14:textId="77777777" w:rsidR="008A64A2" w:rsidRPr="001F3042" w:rsidRDefault="008A64A2" w:rsidP="0033608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дата и время отклонения напряжения в измерительных цепях от заданных пределов;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75F820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52BC929B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A64A2" w:rsidRPr="001F3042" w14:paraId="5AA7E084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D5A90D8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673B2F1" w14:textId="77777777" w:rsidR="008A64A2" w:rsidRPr="001F3042" w:rsidRDefault="008A64A2" w:rsidP="0033608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отсутствие или низкое напряжение при наличии тока в измерительных цепях с конфигурируемыми порогами (кроме однофазных и трехфазных приборов учета электрической энергии прямого включения);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A4A6C8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4A9F41B0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A64A2" w:rsidRPr="001F3042" w14:paraId="40EE52F7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55D1126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E67DFE9" w14:textId="77777777" w:rsidR="008A64A2" w:rsidRPr="001F3042" w:rsidRDefault="008A64A2" w:rsidP="0033608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отсутствие напряжения либо значение напряжения ниже запрограммированного порога по каждой фазе с фиксацией времени пропадания и восстановления напряжения;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059FEC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6CD4F600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A64A2" w:rsidRPr="001F3042" w14:paraId="5D47DE6B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1F1960A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C15BBF8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D91E17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6C644214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A64A2" w:rsidRPr="001F3042" w14:paraId="10CF5E9D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92C911B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DC7714E" w14:textId="77777777" w:rsidR="008A64A2" w:rsidRPr="001F3042" w:rsidRDefault="008A64A2" w:rsidP="0033608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превышение соотношения величин потребления активной и реактивной мощности;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529587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163F2DDE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A64A2" w:rsidRPr="001F3042" w14:paraId="46CB04AE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E6D7304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7E25351" w14:textId="77777777" w:rsidR="008A64A2" w:rsidRPr="001F3042" w:rsidRDefault="008A64A2" w:rsidP="0033608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небаланс тока в нулевом и фазном проводе (для однофазных приборов учета электрической энергии);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A335CC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2053B81D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A64A2" w:rsidRPr="001F3042" w14:paraId="601D9CE1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57F605F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A1228F" w14:textId="77777777" w:rsidR="008A64A2" w:rsidRPr="001F3042" w:rsidRDefault="008A64A2" w:rsidP="0033608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превышение заданного предела мощности;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B7A023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218756E7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A64A2" w:rsidRPr="001F3042" w14:paraId="7FDB568E" w14:textId="77777777" w:rsidTr="0033608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B185015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2.19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C5287F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т) формирование по результатам автоматической самодиагностики обобщенного события или каждого факта события;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AF5526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D625172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8A64A2" w:rsidRPr="001F3042" w14:paraId="109ADCB3" w14:textId="77777777" w:rsidTr="0033608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C94851E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2.20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C3895F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у) изменение текущих значений времени и даты при синхронизации времени с фиксацией в журнале событий времени до и после коррекции или величины коррекции времени, на которую было скорректировано значение;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79C133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9F5AA80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8A64A2" w:rsidRPr="001F3042" w14:paraId="514133A0" w14:textId="77777777" w:rsidTr="00336085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0117D98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2.21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A0BFD65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 xml:space="preserve">ф) возможность полного и (или) частичного ограничения (возобновления) режима потребления электрической энергии, приостановление или ограничение предоставления </w:t>
            </w:r>
            <w:r w:rsidRPr="001F3042">
              <w:rPr>
                <w:rFonts w:ascii="Tahoma" w:hAnsi="Tahoma" w:cs="Tahoma"/>
                <w:color w:val="000000"/>
              </w:rPr>
              <w:lastRenderedPageBreak/>
              <w:t>коммунальной услуги (управление нагрузкой) с использованием встроенного коммутационного аппарата, в том числе путем его фиксации в положении "отключено" непосредственно на приборе учета электрической энергии (кроме приборов учета электрической энергии трансформаторного включения), в следующих случаях: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04E8FB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lastRenderedPageBreak/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6C6A9E20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</w:rPr>
            </w:pPr>
            <w:r>
              <w:rPr>
                <w:rFonts w:ascii="Tahoma" w:eastAsia="Arial Unicode MS" w:hAnsi="Tahoma" w:cs="Tahoma"/>
                <w:color w:val="000000"/>
              </w:rPr>
              <w:t>нет</w:t>
            </w:r>
          </w:p>
        </w:tc>
      </w:tr>
      <w:tr w:rsidR="008A64A2" w:rsidRPr="001F3042" w14:paraId="79A0C343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D6660A8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B96FD92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запрос интеллектуальной системы учета;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8AC380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587AC9E9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A64A2" w:rsidRPr="001F3042" w14:paraId="039A2BC6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76FD674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882F663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превышение заданных в приборе учета электрической энергии пределов параметров электрической сети;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32EA11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734A4732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A64A2" w:rsidRPr="001F3042" w14:paraId="07308CDC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C8DFFE7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E9F2ADD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превышение заданного в приборе учета электрической энергии предела электрической энергии (мощности);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3C5A58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1562B7C4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A64A2" w:rsidRPr="001F3042" w14:paraId="67C6DAE6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C987F4E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58B3B2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несанкционированный доступ к прибору учета электрической энергии (вскрытие клеммной крышки, вскрытие корпуса (для разборных корпусов) и воздействие постоянным и переменным магнитным полем);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F27DEB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1BD57A70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A64A2" w:rsidRPr="001F3042" w14:paraId="4E49D7B9" w14:textId="77777777" w:rsidTr="0033608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2C89CF2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2.22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39BF43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х) возобновление подачи электрической энергии по запросу интеллектуальной системы учета, в том числе путем фиксации встроенного коммутационного аппарата в положении "включено" непосредственно на приборе учета электрической энергии;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6B54E4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7A489DF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</w:rPr>
            </w:pPr>
            <w:r w:rsidRPr="004542D4">
              <w:rPr>
                <w:rFonts w:ascii="Tahoma" w:eastAsia="Arial Unicode MS" w:hAnsi="Tahoma" w:cs="Tahoma"/>
                <w:color w:val="000000"/>
              </w:rPr>
              <w:t>нет</w:t>
            </w:r>
          </w:p>
        </w:tc>
      </w:tr>
      <w:tr w:rsidR="008A64A2" w:rsidRPr="001F3042" w14:paraId="1384CBCB" w14:textId="77777777" w:rsidTr="0033608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1E5B864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2.23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DF822F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ц) хранение профиля принятой и отданной активной и реактивной энергии (мощности) с программируемым интервалом времени интегрирования от 1 минуты до 60 минут и периодом хранения не менее 90 суток (при времени интегрирования 30 минут);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922535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AAA54D2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</w:rPr>
            </w:pPr>
            <w:r w:rsidRPr="004542D4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8A64A2" w:rsidRPr="001F3042" w14:paraId="60E45C77" w14:textId="77777777" w:rsidTr="0033608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8AD381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2.24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E0F4E0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ч) хранение в энергонезависимом запоминающем устройстве прибора учета электрической энергии данных по принятой и отданной активной и реактивной энергии с нарастающим итогом на начало текущего расчетного периода и не менее 36 предыдущих программируемых расчетных периодов;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1EF643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BDA4DB7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</w:rPr>
            </w:pPr>
            <w:r w:rsidRPr="004542D4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8A64A2" w:rsidRPr="001F3042" w14:paraId="0E4A7687" w14:textId="77777777" w:rsidTr="00336085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3BC2C27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2.25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F6B5B9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ш) обеспечение энергонезависимого хранения журнала событий, выявление фактов изменения (искажения) информации, влияющих на информацию о количестве и иных параметрах электрической энергии, а также фактов изменения (искажения) программного обеспечения прибора учета электрической энергии;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A66715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5CD412E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8A64A2" w:rsidRPr="001F3042" w14:paraId="7CE7C0C4" w14:textId="77777777" w:rsidTr="00336085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9B1D356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2.26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6057039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щ) возможность организации с использованием защищенных протоколов передачи данных из состава протоколов, утвержденных Министерством цифрового развития, связи и массовых коммуникаций Российской Федерации по согласованию с Министерством энергетики Российской Федерации, информационного обмена с интеллектуальной системой учета, в том числе передачи показаний, предоставления информации о результатах измерения количества и иных параметров электрической энергии, передачи журналов событий и данных о параметрах настройки, а также удаленного управления прибором учета электрической энергии, не влияющих на результаты выполняемых приборами учета электрической энергии измерений, включая:</w:t>
            </w:r>
          </w:p>
          <w:p w14:paraId="69AEF659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2DA4A5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0A1258DD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8A64A2" w:rsidRPr="001F3042" w14:paraId="74503629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1DB1F07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E424B40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корректировку текущей даты и (или) времени, часового пояса;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4DABD2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7EC55B65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A64A2" w:rsidRPr="001F3042" w14:paraId="20F587E1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43AC87E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E2A5E85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изменение тарифного расписания;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78D880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69168B93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A64A2" w:rsidRPr="001F3042" w14:paraId="56A7D7E9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66A97C9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24DB3B7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программирование состава и последовательности вывода сообщений и измеряемых параметров на дисплей;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F44813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6B7DDD83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A64A2" w:rsidRPr="001F3042" w14:paraId="4C3C6A4B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012E016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F2B68AE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программирование параметров фиксации индивидуальных параметров качества электроснабжения;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5BE05B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32BB085B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A64A2" w:rsidRPr="001F3042" w14:paraId="22751733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4C693EA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1255B97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программирование даты начала расчетного периода;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3772B1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2737CB0A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A64A2" w:rsidRPr="001F3042" w14:paraId="4FE943C3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107CDD5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37010BD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программирование параметров срабатывания встроенных коммутационных аппаратов;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3EEA85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11B7B6B7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A64A2" w:rsidRPr="001F3042" w14:paraId="1C9F55F9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2D977A7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BD021BA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изменение паролей доступа к параметрам;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AAB129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315B74DF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A64A2" w:rsidRPr="001F3042" w14:paraId="47724267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7B1E576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EBC9597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изменение ключей шифрования;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C3A4C3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13949DB1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A64A2" w:rsidRPr="001F3042" w14:paraId="6B709CB3" w14:textId="77777777" w:rsidTr="00336085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56A3E9E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F0D4AA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управление встроенным коммутационным аппаратом путем его фиксации в положении "отключено" (кроме приборов учета электрической энергии трансформаторного включения);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1B7079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30B6AF52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A64A2" w:rsidRPr="001F3042" w14:paraId="430AD66D" w14:textId="77777777" w:rsidTr="0033608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A387CE8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2.27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1CB01D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э) возможность передачи зарегистрированных событий в интеллектуальную систему учета по инициативе прибора учета электрической энергии в момент их возникновения и выбор их состава.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9D2E97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8111977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8A64A2" w:rsidRPr="001F3042" w14:paraId="766AB9BE" w14:textId="77777777" w:rsidTr="00336085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1D0F887" w14:textId="77777777" w:rsidR="008A64A2" w:rsidRPr="001F3042" w:rsidRDefault="008A64A2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2.28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DB2039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 xml:space="preserve">Для приборов учета электрической энергии непосредственного включения необходимо наличие возможности физической (аппаратной) блокировки срабатывания встроенного коммутационного аппарата, используемого для полного и (или) частичного ограничения (возобновления) режима потребления электрической энергии, приостановление или ограничения предоставления коммунальной услуги (управление нагрузкой). </w:t>
            </w:r>
            <w:r w:rsidRPr="001F3042">
              <w:rPr>
                <w:rFonts w:ascii="Tahoma" w:hAnsi="Tahoma" w:cs="Tahoma"/>
                <w:szCs w:val="22"/>
                <w:lang w:eastAsia="en-US"/>
              </w:rPr>
              <w:t>Реализация физической (аппаратной) блокировки должна сопровождаться процессом опломбирования.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6FE1A2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42FBCCC" w14:textId="77777777" w:rsidR="008A64A2" w:rsidRPr="001F3042" w:rsidRDefault="008A64A2" w:rsidP="00336085">
            <w:pPr>
              <w:widowControl/>
              <w:autoSpaceDE/>
              <w:autoSpaceDN/>
              <w:adjustRightInd/>
              <w:jc w:val="center"/>
              <w:rPr>
                <w:rFonts w:ascii="Tahoma" w:eastAsia="Arial Unicode MS" w:hAnsi="Tahoma" w:cs="Tahoma"/>
                <w:color w:val="000000"/>
              </w:rPr>
            </w:pPr>
            <w:r>
              <w:rPr>
                <w:rFonts w:ascii="Tahoma" w:eastAsia="Arial Unicode MS" w:hAnsi="Tahoma" w:cs="Tahoma"/>
                <w:color w:val="000000"/>
              </w:rPr>
              <w:t>нет</w:t>
            </w:r>
          </w:p>
        </w:tc>
      </w:tr>
    </w:tbl>
    <w:p w14:paraId="7764B3D8" w14:textId="77777777" w:rsidR="008A64A2" w:rsidRPr="001F3042" w:rsidRDefault="008A64A2" w:rsidP="008A64A2">
      <w:pPr>
        <w:widowControl/>
        <w:shd w:val="clear" w:color="auto" w:fill="FFFFFF"/>
        <w:autoSpaceDE/>
        <w:autoSpaceDN/>
        <w:adjustRightInd/>
        <w:jc w:val="both"/>
        <w:rPr>
          <w:rFonts w:ascii="Tahoma" w:hAnsi="Tahoma" w:cs="Tahoma"/>
          <w:color w:val="393A3A"/>
        </w:rPr>
      </w:pPr>
    </w:p>
    <w:p w14:paraId="6D544F31" w14:textId="77777777" w:rsidR="008A64A2" w:rsidRDefault="008A64A2" w:rsidP="008A64A2"/>
    <w:p w14:paraId="103570FB" w14:textId="77777777" w:rsidR="006F7846" w:rsidRPr="008A64A2" w:rsidRDefault="006F7846" w:rsidP="008A64A2"/>
    <w:sectPr w:rsidR="006F7846" w:rsidRPr="008A64A2" w:rsidSect="00D16AC2">
      <w:pgSz w:w="16838" w:h="11906" w:orient="landscape"/>
      <w:pgMar w:top="851" w:right="962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ACD713" w14:textId="77777777" w:rsidR="00E17565" w:rsidRDefault="00E17565" w:rsidP="006F7846">
      <w:r>
        <w:separator/>
      </w:r>
    </w:p>
  </w:endnote>
  <w:endnote w:type="continuationSeparator" w:id="0">
    <w:p w14:paraId="53E3B652" w14:textId="77777777" w:rsidR="00E17565" w:rsidRDefault="00E17565" w:rsidP="006F7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4AD9B3" w14:textId="77777777" w:rsidR="00E17565" w:rsidRDefault="00E17565" w:rsidP="006F7846">
      <w:r>
        <w:separator/>
      </w:r>
    </w:p>
  </w:footnote>
  <w:footnote w:type="continuationSeparator" w:id="0">
    <w:p w14:paraId="128834BB" w14:textId="77777777" w:rsidR="00E17565" w:rsidRDefault="00E17565" w:rsidP="006F78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6CA01B9"/>
    <w:multiLevelType w:val="hybridMultilevel"/>
    <w:tmpl w:val="69566372"/>
    <w:lvl w:ilvl="0" w:tplc="81B2F4AE">
      <w:start w:val="1"/>
      <w:numFmt w:val="decimal"/>
      <w:lvlText w:val="%1."/>
      <w:lvlJc w:val="left"/>
      <w:pPr>
        <w:ind w:left="942" w:hanging="360"/>
      </w:pPr>
      <w:rPr>
        <w:rFonts w:ascii="Tahoma" w:eastAsiaTheme="minorEastAsia" w:hAnsi="Tahoma" w:cs="Tahoma"/>
      </w:rPr>
    </w:lvl>
    <w:lvl w:ilvl="1" w:tplc="0419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abstractNum w:abstractNumId="7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1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3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5" w15:restartNumberingAfterBreak="0">
    <w:nsid w:val="467D6356"/>
    <w:multiLevelType w:val="multilevel"/>
    <w:tmpl w:val="295C2572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1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2" w15:restartNumberingAfterBreak="0">
    <w:nsid w:val="688D2A0D"/>
    <w:multiLevelType w:val="hybridMultilevel"/>
    <w:tmpl w:val="E49012DC"/>
    <w:lvl w:ilvl="0" w:tplc="CE169E0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4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5" w15:restartNumberingAfterBreak="0">
    <w:nsid w:val="742F72EE"/>
    <w:multiLevelType w:val="hybridMultilevel"/>
    <w:tmpl w:val="D5E8E6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8"/>
  </w:num>
  <w:num w:numId="2">
    <w:abstractNumId w:val="20"/>
  </w:num>
  <w:num w:numId="3">
    <w:abstractNumId w:val="27"/>
  </w:num>
  <w:num w:numId="4">
    <w:abstractNumId w:val="24"/>
  </w:num>
  <w:num w:numId="5">
    <w:abstractNumId w:val="0"/>
  </w:num>
  <w:num w:numId="6">
    <w:abstractNumId w:val="14"/>
  </w:num>
  <w:num w:numId="7">
    <w:abstractNumId w:val="23"/>
  </w:num>
  <w:num w:numId="8">
    <w:abstractNumId w:val="11"/>
  </w:num>
  <w:num w:numId="9">
    <w:abstractNumId w:val="12"/>
  </w:num>
  <w:num w:numId="10">
    <w:abstractNumId w:val="3"/>
  </w:num>
  <w:num w:numId="11">
    <w:abstractNumId w:val="17"/>
  </w:num>
  <w:num w:numId="12">
    <w:abstractNumId w:val="18"/>
  </w:num>
  <w:num w:numId="13">
    <w:abstractNumId w:val="9"/>
  </w:num>
  <w:num w:numId="14">
    <w:abstractNumId w:val="1"/>
  </w:num>
  <w:num w:numId="15">
    <w:abstractNumId w:val="8"/>
  </w:num>
  <w:num w:numId="16">
    <w:abstractNumId w:val="7"/>
  </w:num>
  <w:num w:numId="17">
    <w:abstractNumId w:val="26"/>
  </w:num>
  <w:num w:numId="18">
    <w:abstractNumId w:val="13"/>
  </w:num>
  <w:num w:numId="19">
    <w:abstractNumId w:val="16"/>
  </w:num>
  <w:num w:numId="20">
    <w:abstractNumId w:val="21"/>
  </w:num>
  <w:num w:numId="21">
    <w:abstractNumId w:val="19"/>
  </w:num>
  <w:num w:numId="22">
    <w:abstractNumId w:val="5"/>
  </w:num>
  <w:num w:numId="23">
    <w:abstractNumId w:val="4"/>
  </w:num>
  <w:num w:numId="24">
    <w:abstractNumId w:val="10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</w:num>
  <w:num w:numId="29">
    <w:abstractNumId w:val="6"/>
  </w:num>
  <w:num w:numId="30">
    <w:abstractNumId w:val="22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846"/>
    <w:rsid w:val="000572DB"/>
    <w:rsid w:val="0053586C"/>
    <w:rsid w:val="006518B5"/>
    <w:rsid w:val="006F7846"/>
    <w:rsid w:val="007266AB"/>
    <w:rsid w:val="008A64A2"/>
    <w:rsid w:val="00E1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50BF1"/>
  <w15:chartTrackingRefBased/>
  <w15:docId w15:val="{35D4ED19-2FE0-4212-A155-7495F944E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78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6F7846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6F7846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6F7846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6F784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aliases w:val="AC List 01"/>
    <w:basedOn w:val="a"/>
    <w:link w:val="a4"/>
    <w:uiPriority w:val="34"/>
    <w:qFormat/>
    <w:rsid w:val="006F7846"/>
    <w:pPr>
      <w:ind w:left="720"/>
      <w:contextualSpacing/>
    </w:pPr>
  </w:style>
  <w:style w:type="table" w:styleId="a5">
    <w:name w:val="Table Grid"/>
    <w:basedOn w:val="a1"/>
    <w:uiPriority w:val="59"/>
    <w:rsid w:val="006F78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6F78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Пункт"/>
    <w:basedOn w:val="a"/>
    <w:rsid w:val="006F7846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8">
    <w:name w:val="Подпункт"/>
    <w:basedOn w:val="a7"/>
    <w:rsid w:val="006F7846"/>
  </w:style>
  <w:style w:type="paragraph" w:customStyle="1" w:styleId="a9">
    <w:name w:val="Подподпункт"/>
    <w:basedOn w:val="a8"/>
    <w:rsid w:val="006F7846"/>
    <w:pPr>
      <w:tabs>
        <w:tab w:val="clear" w:pos="1134"/>
        <w:tab w:val="num" w:pos="1701"/>
      </w:tabs>
      <w:ind w:left="1701" w:hanging="567"/>
    </w:pPr>
  </w:style>
  <w:style w:type="paragraph" w:styleId="aa">
    <w:name w:val="Document Map"/>
    <w:basedOn w:val="a"/>
    <w:link w:val="ab"/>
    <w:semiHidden/>
    <w:rsid w:val="006F7846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0"/>
    <w:link w:val="aa"/>
    <w:semiHidden/>
    <w:rsid w:val="006F7846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6F7846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0"/>
    <w:uiPriority w:val="99"/>
    <w:semiHidden/>
    <w:unhideWhenUsed/>
    <w:rsid w:val="006F784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F7846"/>
  </w:style>
  <w:style w:type="character" w:customStyle="1" w:styleId="ae">
    <w:name w:val="Текст примечания Знак"/>
    <w:basedOn w:val="a0"/>
    <w:link w:val="ad"/>
    <w:uiPriority w:val="99"/>
    <w:semiHidden/>
    <w:rsid w:val="006F7846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F784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6F7846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6F7846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6F7846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0"/>
    <w:uiPriority w:val="99"/>
    <w:semiHidden/>
    <w:unhideWhenUsed/>
    <w:rsid w:val="006F7846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"/>
    <w:uiPriority w:val="99"/>
    <w:semiHidden/>
    <w:unhideWhenUsed/>
    <w:rsid w:val="006F7846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6F7846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6F7846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unhideWhenUsed/>
    <w:rsid w:val="006F784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6F7846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rsid w:val="006F7846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0"/>
    <w:link w:val="af9"/>
    <w:uiPriority w:val="99"/>
    <w:rsid w:val="006F78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rsid w:val="006F7846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6F7846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character" w:customStyle="1" w:styleId="a4">
    <w:name w:val="Абзац списка Знак"/>
    <w:aliases w:val="AC List 01 Знак"/>
    <w:link w:val="a3"/>
    <w:uiPriority w:val="34"/>
    <w:locked/>
    <w:rsid w:val="008A64A2"/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51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gosudarstvennie_standarti/" TargetMode="External"/><Relationship Id="rId13" Type="http://schemas.openxmlformats.org/officeDocument/2006/relationships/hyperlink" Target="consultantplus://offline/ref=333C8BF371FB9D53CC71749BE788CCF51717AFF0A138BBAF20E8FF3D86513BF77402C8BE6DC64656D32D1CEAFC87F87B7199B5F18C47356BhBFBD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sanitarnie_normi/" TargetMode="Externa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4390</Words>
  <Characters>25029</Characters>
  <Application>Microsoft Office Word</Application>
  <DocSecurity>0</DocSecurity>
  <Lines>208</Lines>
  <Paragraphs>58</Paragraphs>
  <ScaleCrop>false</ScaleCrop>
  <Company>ies</Company>
  <LinksUpToDate>false</LinksUpToDate>
  <CharactersWithSpaces>29361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Березиков Дмитрий Александрович</dc:creator>
  <cp:keywords/>
  <dc:description/>
  <cp:lastModifiedBy>Березиков Дмитрий Александрович</cp:lastModifiedBy>
  <cp:revision>3</cp:revision>
  <dcterms:created xsi:type="dcterms:W3CDTF">2023-03-31T08:35:00Z</dcterms:created>
  <dcterms:modified xsi:type="dcterms:W3CDTF">2023-04-05T10:07:00Z</dcterms:modified>
</cp:coreProperties>
</file>